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napToGrid/>
        <w:spacing w:line="580" w:lineRule="exact"/>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topLinePunct/>
        <w:autoSpaceDE/>
        <w:autoSpaceDN/>
        <w:bidi w:val="0"/>
        <w:snapToGrid/>
        <w:spacing w:line="580" w:lineRule="exact"/>
        <w:jc w:val="center"/>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内蒙古自治区人民政府办公厅</w:t>
      </w:r>
    </w:p>
    <w:p>
      <w:pPr>
        <w:keepNext w:val="0"/>
        <w:keepLines w:val="0"/>
        <w:pageBreakBefore w:val="0"/>
        <w:widowControl w:val="0"/>
        <w:kinsoku/>
        <w:wordWrap/>
        <w:overflowPunct/>
        <w:topLinePunct/>
        <w:autoSpaceDE/>
        <w:autoSpaceDN/>
        <w:bidi w:val="0"/>
        <w:snapToGrid/>
        <w:spacing w:line="580" w:lineRule="exact"/>
        <w:jc w:val="center"/>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关于建立健全以气象灾害预警信息为先导的</w:t>
      </w:r>
    </w:p>
    <w:p>
      <w:pPr>
        <w:keepNext w:val="0"/>
        <w:keepLines w:val="0"/>
        <w:pageBreakBefore w:val="0"/>
        <w:widowControl w:val="0"/>
        <w:kinsoku/>
        <w:wordWrap/>
        <w:overflowPunct/>
        <w:topLinePunct/>
        <w:autoSpaceDE/>
        <w:autoSpaceDN/>
        <w:bidi w:val="0"/>
        <w:snapToGrid/>
        <w:spacing w:line="580" w:lineRule="exact"/>
        <w:jc w:val="center"/>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应急联动机制的通知</w:t>
      </w:r>
    </w:p>
    <w:p>
      <w:pPr>
        <w:keepNext w:val="0"/>
        <w:keepLines w:val="0"/>
        <w:pageBreakBefore w:val="0"/>
        <w:widowControl w:val="0"/>
        <w:kinsoku/>
        <w:wordWrap/>
        <w:overflowPunct/>
        <w:topLinePunct/>
        <w:autoSpaceDE/>
        <w:autoSpaceDN/>
        <w:bidi w:val="0"/>
        <w:snapToGrid/>
        <w:spacing w:line="580" w:lineRule="exact"/>
        <w:jc w:val="center"/>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topLinePunct/>
        <w:autoSpaceDE/>
        <w:autoSpaceDN/>
        <w:bidi w:val="0"/>
        <w:snapToGrid/>
        <w:spacing w:line="580" w:lineRule="exact"/>
        <w:jc w:val="center"/>
        <w:rPr>
          <w:rFonts w:hint="eastAsia" w:ascii="方正小标宋简体" w:hAnsi="宋体" w:eastAsia="方正小标宋简体"/>
          <w:b w:val="0"/>
          <w:bCs/>
          <w:sz w:val="44"/>
          <w:szCs w:val="44"/>
          <w:lang w:eastAsia="zh-CN"/>
        </w:rPr>
      </w:pPr>
      <w:r>
        <w:rPr>
          <w:rFonts w:hint="eastAsia" w:ascii="仿宋_GB2312" w:eastAsia="仿宋_GB2312"/>
          <w:sz w:val="32"/>
          <w:szCs w:val="32"/>
          <w:lang w:eastAsia="zh-CN"/>
        </w:rPr>
        <w:t>内政办字〔2024〕</w:t>
      </w:r>
      <w:r>
        <w:rPr>
          <w:rFonts w:hint="eastAsia" w:ascii="仿宋_GB2312" w:eastAsia="仿宋_GB2312"/>
          <w:sz w:val="32"/>
          <w:szCs w:val="32"/>
          <w:lang w:val="en-US" w:eastAsia="zh-CN"/>
        </w:rPr>
        <w:t>43</w:t>
      </w:r>
      <w:r>
        <w:rPr>
          <w:rFonts w:hint="eastAsia" w:ascii="仿宋_GB2312" w:eastAsia="仿宋_GB2312"/>
          <w:sz w:val="32"/>
          <w:szCs w:val="32"/>
          <w:lang w:eastAsia="zh-CN"/>
        </w:rPr>
        <w:t>号</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方正仿宋_GBK" w:hAnsi="方正仿宋_GBK" w:eastAsia="方正仿宋_GBK" w:cs="方正仿宋_GBK"/>
          <w:sz w:val="32"/>
          <w:szCs w:val="32"/>
          <w:u w:val="none"/>
        </w:rPr>
      </w:pPr>
    </w:p>
    <w:p>
      <w:pPr>
        <w:keepNext w:val="0"/>
        <w:keepLines w:val="0"/>
        <w:pageBreakBefore w:val="0"/>
        <w:widowControl w:val="0"/>
        <w:kinsoku/>
        <w:wordWrap/>
        <w:overflowPunct/>
        <w:topLinePunct/>
        <w:autoSpaceDE/>
        <w:autoSpaceDN/>
        <w:bidi w:val="0"/>
        <w:adjustRightInd w:val="0"/>
        <w:snapToGrid/>
        <w:spacing w:line="580" w:lineRule="exact"/>
        <w:textAlignment w:val="baseline"/>
        <w:rPr>
          <w:rFonts w:hint="eastAsia" w:ascii="仿宋" w:hAnsi="仿宋" w:eastAsia="仿宋" w:cs="仿宋"/>
          <w:sz w:val="32"/>
          <w:szCs w:val="32"/>
          <w:u w:val="none"/>
        </w:rPr>
      </w:pPr>
      <w:r>
        <w:rPr>
          <w:rFonts w:hint="eastAsia" w:ascii="仿宋" w:hAnsi="仿宋" w:eastAsia="仿宋" w:cs="仿宋"/>
          <w:sz w:val="32"/>
          <w:szCs w:val="32"/>
          <w:u w:val="none"/>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lang w:eastAsia="zh-CN"/>
        </w:rPr>
      </w:pPr>
      <w:r>
        <w:rPr>
          <w:rFonts w:hint="eastAsia" w:ascii="仿宋" w:hAnsi="仿宋" w:eastAsia="仿宋" w:cs="仿宋"/>
          <w:sz w:val="32"/>
          <w:szCs w:val="32"/>
          <w:u w:val="none"/>
        </w:rPr>
        <w:t>为</w:t>
      </w:r>
      <w:r>
        <w:rPr>
          <w:rFonts w:hint="eastAsia" w:ascii="仿宋" w:hAnsi="仿宋" w:eastAsia="仿宋" w:cs="仿宋"/>
          <w:sz w:val="32"/>
          <w:szCs w:val="32"/>
          <w:u w:val="none"/>
          <w:lang w:eastAsia="zh-CN"/>
        </w:rPr>
        <w:t>进一步建立健全以气象灾害预警信息为先导的应急联动</w:t>
      </w:r>
      <w:r>
        <w:rPr>
          <w:rFonts w:hint="eastAsia" w:ascii="仿宋" w:hAnsi="仿宋" w:eastAsia="仿宋" w:cs="仿宋"/>
          <w:spacing w:val="-6"/>
          <w:sz w:val="32"/>
          <w:szCs w:val="32"/>
          <w:u w:val="none"/>
          <w:lang w:eastAsia="zh-CN"/>
        </w:rPr>
        <w:t>机制，</w:t>
      </w:r>
      <w:r>
        <w:rPr>
          <w:rFonts w:hint="eastAsia" w:ascii="仿宋" w:hAnsi="仿宋" w:eastAsia="仿宋" w:cs="仿宋"/>
          <w:spacing w:val="-6"/>
          <w:sz w:val="32"/>
          <w:szCs w:val="32"/>
          <w:u w:val="none"/>
        </w:rPr>
        <w:t>充分发挥气象灾害预警信息在防灾减灾救灾中的基础性、</w:t>
      </w:r>
      <w:r>
        <w:rPr>
          <w:rFonts w:hint="eastAsia" w:ascii="仿宋" w:hAnsi="仿宋" w:eastAsia="仿宋" w:cs="仿宋"/>
          <w:sz w:val="32"/>
          <w:szCs w:val="32"/>
          <w:u w:val="none"/>
        </w:rPr>
        <w:t>先导性作用，切实提升</w:t>
      </w:r>
      <w:r>
        <w:rPr>
          <w:rFonts w:hint="eastAsia" w:ascii="仿宋" w:hAnsi="仿宋" w:eastAsia="仿宋" w:cs="仿宋"/>
          <w:sz w:val="32"/>
          <w:szCs w:val="32"/>
          <w:u w:val="none"/>
          <w:lang w:eastAsia="zh-CN"/>
        </w:rPr>
        <w:t>对</w:t>
      </w:r>
      <w:r>
        <w:rPr>
          <w:rFonts w:hint="eastAsia" w:ascii="仿宋" w:hAnsi="仿宋" w:eastAsia="仿宋" w:cs="仿宋"/>
          <w:sz w:val="32"/>
          <w:szCs w:val="32"/>
          <w:u w:val="none"/>
        </w:rPr>
        <w:t>极端天气的防范应对能力，</w:t>
      </w:r>
      <w:r>
        <w:rPr>
          <w:rFonts w:hint="eastAsia" w:ascii="仿宋" w:hAnsi="仿宋" w:eastAsia="仿宋" w:cs="仿宋"/>
          <w:sz w:val="32"/>
          <w:szCs w:val="32"/>
          <w:u w:val="none"/>
          <w:lang w:eastAsia="zh-CN"/>
        </w:rPr>
        <w:t>经自治区人民政府同意，</w:t>
      </w:r>
      <w:r>
        <w:rPr>
          <w:rFonts w:hint="eastAsia" w:ascii="仿宋" w:hAnsi="仿宋" w:eastAsia="仿宋" w:cs="仿宋"/>
          <w:sz w:val="32"/>
          <w:szCs w:val="32"/>
          <w:u w:val="none"/>
        </w:rPr>
        <w:t>现</w:t>
      </w:r>
      <w:r>
        <w:rPr>
          <w:rFonts w:hint="eastAsia" w:ascii="仿宋" w:hAnsi="仿宋" w:eastAsia="仿宋" w:cs="仿宋"/>
          <w:sz w:val="32"/>
          <w:szCs w:val="32"/>
          <w:u w:val="none"/>
          <w:lang w:eastAsia="zh-CN"/>
        </w:rPr>
        <w:t>将有关事宜</w:t>
      </w:r>
      <w:r>
        <w:rPr>
          <w:rFonts w:hint="eastAsia" w:ascii="仿宋" w:hAnsi="仿宋" w:eastAsia="仿宋" w:cs="仿宋"/>
          <w:sz w:val="32"/>
          <w:szCs w:val="32"/>
          <w:u w:val="none"/>
        </w:rPr>
        <w:t>通知如下</w:t>
      </w:r>
      <w:r>
        <w:rPr>
          <w:rFonts w:hint="eastAsia" w:ascii="仿宋" w:hAnsi="仿宋" w:eastAsia="仿宋" w:cs="仿宋"/>
          <w:sz w:val="32"/>
          <w:szCs w:val="32"/>
          <w:u w:val="none"/>
          <w:lang w:eastAsia="zh-CN"/>
        </w:rPr>
        <w:t>。</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黑体" w:hAnsi="黑体" w:eastAsia="黑体" w:cs="黑体"/>
          <w:sz w:val="32"/>
          <w:szCs w:val="32"/>
          <w:u w:val="none"/>
        </w:rPr>
      </w:pPr>
      <w:r>
        <w:rPr>
          <w:rFonts w:hint="eastAsia" w:ascii="黑体" w:hAnsi="黑体" w:eastAsia="黑体" w:cs="黑体"/>
          <w:sz w:val="32"/>
          <w:szCs w:val="32"/>
          <w:u w:val="none"/>
        </w:rPr>
        <w:t>一、加强气象预警与应急联动</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各地区各</w:t>
      </w:r>
      <w:r>
        <w:rPr>
          <w:rFonts w:hint="eastAsia" w:ascii="仿宋" w:hAnsi="仿宋" w:eastAsia="仿宋" w:cs="仿宋"/>
          <w:sz w:val="32"/>
          <w:szCs w:val="32"/>
          <w:u w:val="none"/>
          <w:lang w:eastAsia="zh-CN"/>
        </w:rPr>
        <w:t>部门</w:t>
      </w:r>
      <w:r>
        <w:rPr>
          <w:rFonts w:hint="eastAsia" w:ascii="仿宋" w:hAnsi="仿宋" w:eastAsia="仿宋" w:cs="仿宋"/>
          <w:sz w:val="32"/>
          <w:szCs w:val="32"/>
          <w:u w:val="none"/>
        </w:rPr>
        <w:t>单位</w:t>
      </w:r>
      <w:r>
        <w:rPr>
          <w:rFonts w:hint="eastAsia" w:ascii="仿宋" w:hAnsi="仿宋" w:eastAsia="仿宋" w:cs="仿宋"/>
          <w:sz w:val="32"/>
          <w:szCs w:val="32"/>
          <w:u w:val="none"/>
          <w:lang w:eastAsia="zh-CN"/>
        </w:rPr>
        <w:t>要</w:t>
      </w:r>
      <w:r>
        <w:rPr>
          <w:rFonts w:hint="eastAsia" w:ascii="仿宋" w:hAnsi="仿宋" w:eastAsia="仿宋" w:cs="仿宋"/>
          <w:sz w:val="32"/>
          <w:szCs w:val="32"/>
          <w:u w:val="none"/>
        </w:rPr>
        <w:t>坚持人民至上、生命至上，</w:t>
      </w:r>
      <w:r>
        <w:rPr>
          <w:rFonts w:hint="eastAsia" w:ascii="仿宋" w:hAnsi="仿宋" w:eastAsia="仿宋" w:cs="仿宋"/>
          <w:sz w:val="32"/>
          <w:szCs w:val="32"/>
          <w:u w:val="none"/>
          <w:lang w:eastAsia="zh-CN"/>
        </w:rPr>
        <w:t>坚持以</w:t>
      </w:r>
      <w:r>
        <w:rPr>
          <w:rFonts w:hint="eastAsia" w:ascii="仿宋" w:hAnsi="仿宋" w:eastAsia="仿宋" w:cs="仿宋"/>
          <w:sz w:val="32"/>
          <w:szCs w:val="32"/>
          <w:u w:val="none"/>
        </w:rPr>
        <w:t>铸牢中华民族共同体意识</w:t>
      </w:r>
      <w:r>
        <w:rPr>
          <w:rFonts w:hint="eastAsia" w:ascii="仿宋" w:hAnsi="仿宋" w:eastAsia="仿宋" w:cs="仿宋"/>
          <w:sz w:val="32"/>
          <w:szCs w:val="32"/>
          <w:u w:val="none"/>
          <w:lang w:eastAsia="zh-CN"/>
        </w:rPr>
        <w:t>为工作主线</w:t>
      </w:r>
      <w:r>
        <w:rPr>
          <w:rFonts w:hint="eastAsia" w:ascii="仿宋" w:hAnsi="仿宋" w:eastAsia="仿宋" w:cs="仿宋"/>
          <w:sz w:val="32"/>
          <w:szCs w:val="32"/>
          <w:u w:val="none"/>
        </w:rPr>
        <w:t>，强</w:t>
      </w:r>
      <w:r>
        <w:rPr>
          <w:rFonts w:hint="eastAsia" w:ascii="仿宋" w:hAnsi="仿宋" w:eastAsia="仿宋" w:cs="仿宋"/>
          <w:sz w:val="32"/>
          <w:szCs w:val="32"/>
          <w:u w:val="none"/>
          <w:lang w:eastAsia="zh-CN"/>
        </w:rPr>
        <w:t>化</w:t>
      </w:r>
      <w:r>
        <w:rPr>
          <w:rFonts w:hint="eastAsia" w:ascii="仿宋" w:hAnsi="仿宋" w:eastAsia="仿宋" w:cs="仿宋"/>
          <w:sz w:val="32"/>
          <w:szCs w:val="32"/>
          <w:u w:val="none"/>
        </w:rPr>
        <w:t>政府主导</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各部门</w:t>
      </w:r>
      <w:r>
        <w:rPr>
          <w:rFonts w:hint="eastAsia" w:ascii="仿宋" w:hAnsi="仿宋" w:eastAsia="仿宋" w:cs="仿宋"/>
          <w:sz w:val="32"/>
          <w:szCs w:val="32"/>
          <w:u w:val="none"/>
          <w:lang w:eastAsia="zh-CN"/>
        </w:rPr>
        <w:t>单位和</w:t>
      </w:r>
      <w:r>
        <w:rPr>
          <w:rFonts w:hint="eastAsia" w:ascii="仿宋" w:hAnsi="仿宋" w:eastAsia="仿宋" w:cs="仿宋"/>
          <w:sz w:val="32"/>
          <w:szCs w:val="32"/>
          <w:u w:val="none"/>
        </w:rPr>
        <w:t>社会力量等各领域协同配合，建立健全气象灾害预警信息到政府及部门</w:t>
      </w:r>
      <w:r>
        <w:rPr>
          <w:rFonts w:hint="eastAsia" w:ascii="仿宋" w:hAnsi="仿宋" w:eastAsia="仿宋" w:cs="仿宋"/>
          <w:sz w:val="32"/>
          <w:szCs w:val="32"/>
          <w:u w:val="none"/>
          <w:lang w:eastAsia="zh-CN"/>
        </w:rPr>
        <w:t>单位</w:t>
      </w:r>
      <w:r>
        <w:rPr>
          <w:rFonts w:hint="eastAsia" w:ascii="仿宋" w:hAnsi="仿宋" w:eastAsia="仿宋" w:cs="仿宋"/>
          <w:sz w:val="32"/>
          <w:szCs w:val="32"/>
          <w:u w:val="none"/>
        </w:rPr>
        <w:t>应急联动、全社会响应的快速响应机制，</w:t>
      </w:r>
      <w:r>
        <w:rPr>
          <w:rFonts w:hint="eastAsia" w:ascii="仿宋" w:hAnsi="仿宋" w:eastAsia="仿宋" w:cs="仿宋"/>
          <w:sz w:val="32"/>
          <w:szCs w:val="32"/>
          <w:u w:val="none"/>
          <w:lang w:eastAsia="zh-CN"/>
        </w:rPr>
        <w:t>健全完善</w:t>
      </w:r>
      <w:r>
        <w:rPr>
          <w:rFonts w:hint="eastAsia" w:ascii="仿宋" w:hAnsi="仿宋" w:eastAsia="仿宋" w:cs="仿宋"/>
          <w:sz w:val="32"/>
          <w:szCs w:val="32"/>
          <w:u w:val="none"/>
        </w:rPr>
        <w:t>极端天气防御和紧急转移避险制度，充分发挥气象防灾减灾第一道防线</w:t>
      </w:r>
      <w:r>
        <w:rPr>
          <w:rFonts w:hint="eastAsia" w:ascii="仿宋" w:hAnsi="仿宋" w:eastAsia="仿宋" w:cs="仿宋"/>
          <w:spacing w:val="-6"/>
          <w:sz w:val="32"/>
          <w:szCs w:val="32"/>
          <w:u w:val="none"/>
        </w:rPr>
        <w:t>作用，</w:t>
      </w:r>
      <w:r>
        <w:rPr>
          <w:rFonts w:hint="eastAsia" w:ascii="仿宋" w:hAnsi="仿宋" w:eastAsia="仿宋" w:cs="仿宋"/>
          <w:sz w:val="32"/>
          <w:szCs w:val="32"/>
          <w:u w:val="none"/>
          <w:lang w:eastAsia="zh-CN"/>
        </w:rPr>
        <w:t>把</w:t>
      </w:r>
      <w:r>
        <w:rPr>
          <w:rFonts w:hint="eastAsia" w:ascii="仿宋" w:hAnsi="仿宋" w:eastAsia="仿宋" w:cs="仿宋"/>
          <w:sz w:val="32"/>
          <w:szCs w:val="32"/>
          <w:u w:val="none"/>
        </w:rPr>
        <w:t>气象灾害预警信息</w:t>
      </w:r>
      <w:r>
        <w:rPr>
          <w:rFonts w:hint="eastAsia" w:ascii="仿宋" w:hAnsi="仿宋" w:eastAsia="仿宋" w:cs="仿宋"/>
          <w:sz w:val="32"/>
          <w:szCs w:val="32"/>
          <w:u w:val="none"/>
          <w:lang w:eastAsia="zh-CN"/>
        </w:rPr>
        <w:t>作</w:t>
      </w:r>
      <w:r>
        <w:rPr>
          <w:rFonts w:hint="eastAsia" w:ascii="仿宋" w:hAnsi="仿宋" w:eastAsia="仿宋" w:cs="仿宋"/>
          <w:sz w:val="32"/>
          <w:szCs w:val="32"/>
          <w:u w:val="none"/>
        </w:rPr>
        <w:t>为政府、部门</w:t>
      </w:r>
      <w:r>
        <w:rPr>
          <w:rFonts w:hint="eastAsia" w:ascii="仿宋" w:hAnsi="仿宋" w:eastAsia="仿宋" w:cs="仿宋"/>
          <w:sz w:val="32"/>
          <w:szCs w:val="32"/>
          <w:u w:val="none"/>
          <w:lang w:eastAsia="zh-CN"/>
        </w:rPr>
        <w:t>单位</w:t>
      </w:r>
      <w:r>
        <w:rPr>
          <w:rFonts w:hint="eastAsia" w:ascii="仿宋" w:hAnsi="仿宋" w:eastAsia="仿宋" w:cs="仿宋"/>
          <w:sz w:val="32"/>
          <w:szCs w:val="32"/>
          <w:u w:val="none"/>
        </w:rPr>
        <w:t>和社会公众</w:t>
      </w:r>
      <w:r>
        <w:rPr>
          <w:rFonts w:hint="eastAsia" w:ascii="仿宋" w:hAnsi="仿宋" w:eastAsia="仿宋" w:cs="仿宋"/>
          <w:sz w:val="32"/>
          <w:szCs w:val="32"/>
          <w:u w:val="none"/>
          <w:lang w:eastAsia="zh-CN"/>
        </w:rPr>
        <w:t>防范</w:t>
      </w:r>
      <w:r>
        <w:rPr>
          <w:rFonts w:hint="eastAsia" w:ascii="仿宋" w:hAnsi="仿宋" w:eastAsia="仿宋" w:cs="仿宋"/>
          <w:sz w:val="32"/>
          <w:szCs w:val="32"/>
          <w:u w:val="none"/>
        </w:rPr>
        <w:t>应对气象灾害的</w:t>
      </w:r>
      <w:r>
        <w:rPr>
          <w:rFonts w:hint="eastAsia" w:ascii="仿宋" w:hAnsi="仿宋" w:eastAsia="仿宋" w:cs="仿宋"/>
          <w:color w:val="auto"/>
          <w:sz w:val="32"/>
          <w:szCs w:val="32"/>
          <w:u w:val="none"/>
        </w:rPr>
        <w:t>“发令枪”</w:t>
      </w:r>
      <w:r>
        <w:rPr>
          <w:rFonts w:hint="eastAsia" w:ascii="仿宋" w:hAnsi="仿宋" w:eastAsia="仿宋" w:cs="仿宋"/>
          <w:sz w:val="32"/>
          <w:szCs w:val="32"/>
          <w:u w:val="none"/>
        </w:rPr>
        <w:t>，凝聚各</w:t>
      </w:r>
      <w:r>
        <w:rPr>
          <w:rFonts w:hint="eastAsia" w:ascii="仿宋" w:hAnsi="仿宋" w:eastAsia="仿宋" w:cs="仿宋"/>
          <w:sz w:val="32"/>
          <w:szCs w:val="32"/>
          <w:u w:val="none"/>
          <w:lang w:eastAsia="zh-CN"/>
        </w:rPr>
        <w:t>方</w:t>
      </w:r>
      <w:r>
        <w:rPr>
          <w:rFonts w:hint="eastAsia" w:ascii="仿宋" w:hAnsi="仿宋" w:eastAsia="仿宋" w:cs="仿宋"/>
          <w:sz w:val="32"/>
          <w:szCs w:val="32"/>
          <w:u w:val="none"/>
        </w:rPr>
        <w:t>力</w:t>
      </w:r>
      <w:r>
        <w:rPr>
          <w:rFonts w:hint="eastAsia" w:ascii="仿宋" w:hAnsi="仿宋" w:eastAsia="仿宋" w:cs="仿宋"/>
          <w:sz w:val="32"/>
          <w:szCs w:val="32"/>
          <w:u w:val="none"/>
          <w:lang w:eastAsia="zh-CN"/>
        </w:rPr>
        <w:t>量</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切实</w:t>
      </w:r>
      <w:r>
        <w:rPr>
          <w:rFonts w:hint="eastAsia" w:ascii="仿宋" w:hAnsi="仿宋" w:eastAsia="仿宋" w:cs="仿宋"/>
          <w:spacing w:val="-6"/>
          <w:sz w:val="32"/>
          <w:szCs w:val="32"/>
          <w:u w:val="none"/>
        </w:rPr>
        <w:t>保障人民群众生命财产安全</w:t>
      </w:r>
      <w:r>
        <w:rPr>
          <w:rFonts w:hint="eastAsia" w:ascii="仿宋" w:hAnsi="仿宋" w:eastAsia="仿宋" w:cs="仿宋"/>
          <w:spacing w:val="-6"/>
          <w:sz w:val="32"/>
          <w:szCs w:val="32"/>
          <w:u w:val="none"/>
          <w:lang w:eastAsia="zh-CN"/>
        </w:rPr>
        <w:t>，为自治区</w:t>
      </w:r>
      <w:r>
        <w:rPr>
          <w:rFonts w:hint="eastAsia" w:ascii="仿宋" w:hAnsi="仿宋" w:eastAsia="仿宋" w:cs="仿宋"/>
          <w:spacing w:val="-6"/>
          <w:sz w:val="32"/>
          <w:szCs w:val="32"/>
          <w:u w:val="none"/>
        </w:rPr>
        <w:t>经济社会高质量发展</w:t>
      </w:r>
      <w:r>
        <w:rPr>
          <w:rFonts w:hint="eastAsia" w:ascii="仿宋" w:hAnsi="仿宋" w:eastAsia="仿宋" w:cs="仿宋"/>
          <w:spacing w:val="-6"/>
          <w:sz w:val="32"/>
          <w:szCs w:val="32"/>
          <w:u w:val="none"/>
          <w:lang w:eastAsia="zh-CN"/>
        </w:rPr>
        <w:t>提供有力支撑</w:t>
      </w:r>
      <w:r>
        <w:rPr>
          <w:rFonts w:hint="eastAsia" w:ascii="仿宋" w:hAnsi="仿宋" w:eastAsia="仿宋" w:cs="仿宋"/>
          <w:spacing w:val="-6"/>
          <w:sz w:val="32"/>
          <w:szCs w:val="32"/>
          <w:u w:val="none"/>
        </w:rPr>
        <w:t>。</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黑体" w:hAnsi="黑体" w:eastAsia="黑体" w:cs="黑体"/>
          <w:sz w:val="32"/>
          <w:szCs w:val="32"/>
          <w:u w:val="none"/>
        </w:rPr>
      </w:pPr>
      <w:r>
        <w:rPr>
          <w:rFonts w:hint="eastAsia" w:ascii="黑体" w:hAnsi="黑体" w:eastAsia="黑体" w:cs="黑体"/>
          <w:sz w:val="32"/>
          <w:szCs w:val="32"/>
          <w:u w:val="none"/>
        </w:rPr>
        <w:t>二、建立健全以气象灾害预警信息为先导的应急联动机制</w:t>
      </w:r>
      <w:bookmarkStart w:id="1" w:name="_GoBack"/>
      <w:bookmarkEnd w:id="1"/>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楷体" w:hAnsi="楷体" w:eastAsia="楷体" w:cs="楷体"/>
          <w:sz w:val="32"/>
          <w:szCs w:val="32"/>
          <w:u w:val="none"/>
        </w:rPr>
      </w:pPr>
      <w:r>
        <w:rPr>
          <w:rFonts w:hint="eastAsia" w:ascii="楷体" w:hAnsi="楷体" w:eastAsia="楷体" w:cs="楷体"/>
          <w:sz w:val="32"/>
          <w:szCs w:val="32"/>
          <w:u w:val="none"/>
        </w:rPr>
        <w:t>（一）完善气象灾害预警信息统一发布机制</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气象部门：按照职责统一发布气象灾害预警信息，其他组织和个人不得向社会发布气象灾害预警信息。气象灾害预警信息内</w:t>
      </w:r>
      <w:r>
        <w:rPr>
          <w:rFonts w:hint="eastAsia" w:ascii="仿宋" w:hAnsi="仿宋" w:eastAsia="仿宋" w:cs="仿宋"/>
          <w:spacing w:val="-6"/>
          <w:sz w:val="32"/>
          <w:szCs w:val="32"/>
          <w:u w:val="none"/>
        </w:rPr>
        <w:t>容包括气象灾害的类别、预警级别、起始时间、可能影响范围、</w:t>
      </w:r>
      <w:r>
        <w:rPr>
          <w:rFonts w:hint="eastAsia" w:ascii="仿宋" w:hAnsi="仿宋" w:eastAsia="仿宋" w:cs="仿宋"/>
          <w:sz w:val="32"/>
          <w:szCs w:val="32"/>
          <w:u w:val="none"/>
        </w:rPr>
        <w:t>警</w:t>
      </w:r>
      <w:r>
        <w:rPr>
          <w:rFonts w:hint="eastAsia" w:ascii="仿宋" w:hAnsi="仿宋" w:eastAsia="仿宋" w:cs="仿宋"/>
          <w:spacing w:val="-6"/>
          <w:sz w:val="32"/>
          <w:szCs w:val="32"/>
          <w:u w:val="none"/>
        </w:rPr>
        <w:t>示事项、应采取的措施和发布机关等，一般采用固定格式发布。</w:t>
      </w:r>
      <w:r>
        <w:rPr>
          <w:rFonts w:hint="eastAsia" w:ascii="仿宋" w:hAnsi="仿宋" w:eastAsia="仿宋" w:cs="仿宋"/>
          <w:sz w:val="32"/>
          <w:szCs w:val="32"/>
          <w:u w:val="none"/>
        </w:rPr>
        <w:t>预警信息发布后预警内容</w:t>
      </w:r>
      <w:r>
        <w:rPr>
          <w:rFonts w:hint="eastAsia" w:ascii="仿宋" w:hAnsi="仿宋" w:eastAsia="仿宋" w:cs="仿宋"/>
          <w:sz w:val="32"/>
          <w:szCs w:val="32"/>
          <w:u w:val="none"/>
          <w:lang w:eastAsia="zh-CN"/>
        </w:rPr>
        <w:t>需要</w:t>
      </w:r>
      <w:r>
        <w:rPr>
          <w:rFonts w:hint="eastAsia" w:ascii="仿宋" w:hAnsi="仿宋" w:eastAsia="仿宋" w:cs="仿宋"/>
          <w:sz w:val="32"/>
          <w:szCs w:val="32"/>
          <w:u w:val="none"/>
        </w:rPr>
        <w:t>变更的，应当及时发布变更信息。</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应急管理、气象部门：各级气象部门牵头，应急管理部门配</w:t>
      </w:r>
      <w:r>
        <w:rPr>
          <w:rFonts w:hint="eastAsia" w:ascii="仿宋" w:hAnsi="仿宋" w:eastAsia="仿宋" w:cs="仿宋"/>
          <w:spacing w:val="-6"/>
          <w:sz w:val="32"/>
          <w:szCs w:val="32"/>
          <w:u w:val="none"/>
        </w:rPr>
        <w:t>合，对</w:t>
      </w:r>
      <w:r>
        <w:rPr>
          <w:rFonts w:hint="eastAsia" w:ascii="仿宋" w:hAnsi="仿宋" w:eastAsia="仿宋" w:cs="仿宋"/>
          <w:spacing w:val="-6"/>
          <w:sz w:val="32"/>
          <w:szCs w:val="32"/>
          <w:u w:val="none"/>
          <w:lang w:eastAsia="zh-CN"/>
        </w:rPr>
        <w:t>旗县级以上人民政府</w:t>
      </w:r>
      <w:r>
        <w:rPr>
          <w:rFonts w:hint="eastAsia" w:ascii="仿宋" w:hAnsi="仿宋" w:eastAsia="仿宋" w:cs="仿宋"/>
          <w:spacing w:val="-6"/>
          <w:sz w:val="32"/>
          <w:szCs w:val="32"/>
          <w:u w:val="none"/>
        </w:rPr>
        <w:t>、主要涉灾部门以及相关重点单位，</w:t>
      </w:r>
      <w:r>
        <w:rPr>
          <w:rFonts w:hint="eastAsia" w:ascii="仿宋" w:hAnsi="仿宋" w:eastAsia="仿宋" w:cs="仿宋"/>
          <w:sz w:val="32"/>
          <w:szCs w:val="32"/>
          <w:u w:val="none"/>
        </w:rPr>
        <w:t>每年3月底前组织开展</w:t>
      </w: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次气象灾害预警信息接收责任人更新备案工作，并由气象部门录入国家突发事件预警信息发布系统。</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lang w:eastAsia="zh-CN"/>
        </w:rPr>
        <w:t>旗县级以上人民政府</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主要</w:t>
      </w:r>
      <w:r>
        <w:rPr>
          <w:rFonts w:hint="eastAsia" w:ascii="仿宋" w:hAnsi="仿宋" w:eastAsia="仿宋" w:cs="仿宋"/>
          <w:sz w:val="32"/>
          <w:szCs w:val="32"/>
          <w:u w:val="none"/>
        </w:rPr>
        <w:t>涉灾部门、重点单位：气象灾害预警信息接收责任人发生变动，各</w:t>
      </w:r>
      <w:r>
        <w:rPr>
          <w:rFonts w:hint="eastAsia" w:ascii="仿宋" w:hAnsi="仿宋" w:eastAsia="仿宋" w:cs="仿宋"/>
          <w:sz w:val="32"/>
          <w:szCs w:val="32"/>
          <w:u w:val="none"/>
          <w:lang w:eastAsia="zh-CN"/>
        </w:rPr>
        <w:t>部门</w:t>
      </w:r>
      <w:r>
        <w:rPr>
          <w:rFonts w:hint="eastAsia" w:ascii="仿宋" w:hAnsi="仿宋" w:eastAsia="仿宋" w:cs="仿宋"/>
          <w:sz w:val="32"/>
          <w:szCs w:val="32"/>
          <w:u w:val="none"/>
        </w:rPr>
        <w:t>单位应</w:t>
      </w:r>
      <w:r>
        <w:rPr>
          <w:rFonts w:hint="eastAsia" w:ascii="仿宋" w:hAnsi="仿宋" w:eastAsia="仿宋" w:cs="仿宋"/>
          <w:sz w:val="32"/>
          <w:szCs w:val="32"/>
          <w:u w:val="none"/>
          <w:lang w:eastAsia="zh-CN"/>
        </w:rPr>
        <w:t>当</w:t>
      </w:r>
      <w:r>
        <w:rPr>
          <w:rFonts w:hint="eastAsia" w:ascii="仿宋" w:hAnsi="仿宋" w:eastAsia="仿宋" w:cs="仿宋"/>
          <w:sz w:val="32"/>
          <w:szCs w:val="32"/>
          <w:u w:val="none"/>
        </w:rPr>
        <w:t>主动及时向应急管理</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气象部门备案。</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楷体" w:hAnsi="楷体" w:eastAsia="楷体" w:cs="楷体"/>
          <w:sz w:val="32"/>
          <w:szCs w:val="32"/>
          <w:u w:val="none"/>
        </w:rPr>
      </w:pPr>
      <w:r>
        <w:rPr>
          <w:rFonts w:hint="eastAsia" w:ascii="楷体" w:hAnsi="楷体" w:eastAsia="楷体" w:cs="楷体"/>
          <w:sz w:val="32"/>
          <w:szCs w:val="32"/>
          <w:u w:val="none"/>
        </w:rPr>
        <w:t>（二）健全气象灾害预警信息传播机制</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lang w:eastAsia="zh-CN"/>
        </w:rPr>
        <w:t>旗县级以上人民政府</w:t>
      </w:r>
      <w:r>
        <w:rPr>
          <w:rFonts w:hint="eastAsia" w:ascii="仿宋" w:hAnsi="仿宋" w:eastAsia="仿宋" w:cs="仿宋"/>
          <w:sz w:val="32"/>
          <w:szCs w:val="32"/>
          <w:u w:val="none"/>
        </w:rPr>
        <w:t>：加强气象灾害预警信息发布与传播工作的</w:t>
      </w:r>
      <w:r>
        <w:rPr>
          <w:rFonts w:hint="eastAsia" w:ascii="仿宋" w:hAnsi="仿宋" w:eastAsia="仿宋" w:cs="仿宋"/>
          <w:sz w:val="32"/>
          <w:szCs w:val="32"/>
          <w:u w:val="none"/>
          <w:lang w:eastAsia="zh-CN"/>
        </w:rPr>
        <w:t>组织</w:t>
      </w:r>
      <w:r>
        <w:rPr>
          <w:rFonts w:hint="eastAsia" w:ascii="仿宋" w:hAnsi="仿宋" w:eastAsia="仿宋" w:cs="仿宋"/>
          <w:sz w:val="32"/>
          <w:szCs w:val="32"/>
          <w:u w:val="none"/>
        </w:rPr>
        <w:t>领导和</w:t>
      </w:r>
      <w:r>
        <w:rPr>
          <w:rFonts w:hint="eastAsia" w:ascii="仿宋" w:hAnsi="仿宋" w:eastAsia="仿宋" w:cs="仿宋"/>
          <w:sz w:val="32"/>
          <w:szCs w:val="32"/>
          <w:u w:val="none"/>
          <w:lang w:eastAsia="zh-CN"/>
        </w:rPr>
        <w:t>统筹</w:t>
      </w:r>
      <w:r>
        <w:rPr>
          <w:rFonts w:hint="eastAsia" w:ascii="仿宋" w:hAnsi="仿宋" w:eastAsia="仿宋" w:cs="仿宋"/>
          <w:sz w:val="32"/>
          <w:szCs w:val="32"/>
          <w:u w:val="none"/>
        </w:rPr>
        <w:t>协调，加强预警信息传播设施的规划和建设，加快完成各级突发事件预警信息发布系统建设，健全气象灾</w:t>
      </w:r>
      <w:r>
        <w:rPr>
          <w:rFonts w:hint="eastAsia" w:ascii="仿宋" w:hAnsi="仿宋" w:eastAsia="仿宋" w:cs="仿宋"/>
          <w:spacing w:val="6"/>
          <w:sz w:val="32"/>
          <w:szCs w:val="32"/>
          <w:u w:val="none"/>
        </w:rPr>
        <w:t>害预警信息发布和运行保障机制，完善广覆盖、立体化的预警信息发布手段和气象灾害预警信息统一发布和社会媒体广泛传播</w:t>
      </w:r>
      <w:r>
        <w:rPr>
          <w:rFonts w:hint="eastAsia" w:ascii="仿宋" w:hAnsi="仿宋" w:eastAsia="仿宋" w:cs="仿宋"/>
          <w:sz w:val="32"/>
          <w:szCs w:val="32"/>
          <w:u w:val="none"/>
        </w:rPr>
        <w:t>机制，打通预警信息发布“绿色通道”</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提高预警信息覆盖面、及时性。</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气象部门：通过国家突发事件预警信息发布系统</w:t>
      </w:r>
      <w:r>
        <w:rPr>
          <w:rFonts w:hint="eastAsia" w:ascii="仿宋" w:hAnsi="仿宋" w:eastAsia="仿宋" w:cs="仿宋"/>
          <w:sz w:val="32"/>
          <w:szCs w:val="32"/>
          <w:u w:val="none"/>
          <w:lang w:eastAsia="zh-CN"/>
        </w:rPr>
        <w:t>，深入</w:t>
      </w:r>
      <w:r>
        <w:rPr>
          <w:rFonts w:hint="eastAsia" w:ascii="仿宋" w:hAnsi="仿宋" w:eastAsia="仿宋" w:cs="仿宋"/>
          <w:sz w:val="32"/>
          <w:szCs w:val="32"/>
          <w:u w:val="none"/>
        </w:rPr>
        <w:t>开展面向气象灾害预警信息接收责任人的预警信息发布工作。</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广电、文化、新闻出版、通信管理、民政、农牧业、水利等</w:t>
      </w:r>
      <w:r>
        <w:rPr>
          <w:rFonts w:hint="eastAsia" w:ascii="仿宋" w:hAnsi="仿宋" w:eastAsia="仿宋" w:cs="仿宋"/>
          <w:spacing w:val="-6"/>
          <w:sz w:val="32"/>
          <w:szCs w:val="32"/>
          <w:u w:val="none"/>
        </w:rPr>
        <w:t>部门按照各自职责，做好预警信息传播有关工作</w:t>
      </w:r>
      <w:r>
        <w:rPr>
          <w:rFonts w:hint="eastAsia" w:ascii="仿宋" w:hAnsi="仿宋" w:eastAsia="仿宋" w:cs="仿宋"/>
          <w:spacing w:val="-6"/>
          <w:sz w:val="32"/>
          <w:szCs w:val="32"/>
          <w:u w:val="none"/>
          <w:lang w:eastAsia="zh-CN"/>
        </w:rPr>
        <w:t>；</w:t>
      </w:r>
      <w:r>
        <w:rPr>
          <w:rFonts w:hint="eastAsia" w:ascii="仿宋" w:hAnsi="仿宋" w:eastAsia="仿宋" w:cs="仿宋"/>
          <w:spacing w:val="-6"/>
          <w:sz w:val="32"/>
          <w:szCs w:val="32"/>
          <w:u w:val="none"/>
        </w:rPr>
        <w:t>广播、电视、</w:t>
      </w:r>
      <w:r>
        <w:rPr>
          <w:rFonts w:hint="eastAsia" w:ascii="仿宋" w:hAnsi="仿宋" w:eastAsia="仿宋" w:cs="仿宋"/>
          <w:sz w:val="32"/>
          <w:szCs w:val="32"/>
          <w:u w:val="none"/>
        </w:rPr>
        <w:t>网络等媒体及通信运营单位负责向受影响区域实时传播当地气象台站发布的气象灾害预警信息。</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楷体" w:hAnsi="楷体" w:eastAsia="楷体" w:cs="楷体"/>
          <w:sz w:val="32"/>
          <w:szCs w:val="32"/>
          <w:u w:val="none"/>
        </w:rPr>
      </w:pPr>
      <w:r>
        <w:rPr>
          <w:rFonts w:hint="eastAsia" w:ascii="楷体" w:hAnsi="楷体" w:eastAsia="楷体" w:cs="楷体"/>
          <w:sz w:val="32"/>
          <w:szCs w:val="32"/>
          <w:u w:val="none"/>
        </w:rPr>
        <w:t>（三）强化高级别气象灾害预警“叫应”机制</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气象部门：按照高级别气象灾害预警“叫应”服务标准和工作流程，开展面向本级党委</w:t>
      </w:r>
      <w:r>
        <w:rPr>
          <w:rFonts w:hint="eastAsia" w:ascii="仿宋" w:hAnsi="仿宋" w:eastAsia="仿宋" w:cs="仿宋"/>
          <w:sz w:val="32"/>
          <w:szCs w:val="32"/>
          <w:u w:val="none"/>
          <w:lang w:eastAsia="zh-CN"/>
        </w:rPr>
        <w:t>和</w:t>
      </w:r>
      <w:r>
        <w:rPr>
          <w:rFonts w:hint="eastAsia" w:ascii="仿宋" w:hAnsi="仿宋" w:eastAsia="仿宋" w:cs="仿宋"/>
          <w:sz w:val="32"/>
          <w:szCs w:val="32"/>
          <w:u w:val="none"/>
        </w:rPr>
        <w:t>政府及相关部门</w:t>
      </w:r>
      <w:r>
        <w:rPr>
          <w:rFonts w:hint="eastAsia" w:ascii="仿宋" w:hAnsi="仿宋" w:eastAsia="仿宋" w:cs="仿宋"/>
          <w:sz w:val="32"/>
          <w:szCs w:val="32"/>
          <w:u w:val="none"/>
          <w:lang w:eastAsia="zh-CN"/>
        </w:rPr>
        <w:t>单位</w:t>
      </w:r>
      <w:r>
        <w:rPr>
          <w:rFonts w:hint="eastAsia" w:ascii="仿宋" w:hAnsi="仿宋" w:eastAsia="仿宋" w:cs="仿宋"/>
          <w:sz w:val="32"/>
          <w:szCs w:val="32"/>
          <w:u w:val="none"/>
        </w:rPr>
        <w:t>的高级别气象灾害预警“叫应”工作。</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lang w:eastAsia="zh-CN"/>
        </w:rPr>
        <w:t>旗县级以上人民政府</w:t>
      </w:r>
      <w:r>
        <w:rPr>
          <w:rFonts w:hint="eastAsia" w:ascii="仿宋" w:hAnsi="仿宋" w:eastAsia="仿宋" w:cs="仿宋"/>
          <w:sz w:val="32"/>
          <w:szCs w:val="32"/>
          <w:u w:val="none"/>
        </w:rPr>
        <w:t>：收到气象部门“叫应”后，及时指挥调度，</w:t>
      </w:r>
      <w:r>
        <w:rPr>
          <w:rFonts w:hint="eastAsia" w:ascii="仿宋" w:hAnsi="仿宋" w:eastAsia="仿宋" w:cs="仿宋"/>
          <w:sz w:val="32"/>
          <w:szCs w:val="32"/>
          <w:u w:val="none"/>
          <w:lang w:eastAsia="zh-CN"/>
        </w:rPr>
        <w:t>作</w:t>
      </w:r>
      <w:r>
        <w:rPr>
          <w:rFonts w:hint="eastAsia" w:ascii="仿宋" w:hAnsi="仿宋" w:eastAsia="仿宋" w:cs="仿宋"/>
          <w:sz w:val="32"/>
          <w:szCs w:val="32"/>
          <w:u w:val="none"/>
        </w:rPr>
        <w:t>出安排部署。</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应急管理部门：根据</w:t>
      </w:r>
      <w:r>
        <w:rPr>
          <w:rFonts w:hint="eastAsia" w:ascii="仿宋" w:hAnsi="仿宋" w:eastAsia="仿宋" w:cs="仿宋"/>
          <w:sz w:val="32"/>
          <w:szCs w:val="32"/>
          <w:u w:val="none"/>
          <w:lang w:eastAsia="zh-CN"/>
        </w:rPr>
        <w:t>本级人民</w:t>
      </w:r>
      <w:r>
        <w:rPr>
          <w:rFonts w:hint="eastAsia" w:ascii="仿宋" w:hAnsi="仿宋" w:eastAsia="仿宋" w:cs="仿宋"/>
          <w:sz w:val="32"/>
          <w:szCs w:val="32"/>
          <w:u w:val="none"/>
        </w:rPr>
        <w:t>政府指令和安排，及时做好向有关</w:t>
      </w:r>
      <w:r>
        <w:rPr>
          <w:rFonts w:hint="eastAsia" w:ascii="仿宋" w:hAnsi="仿宋" w:eastAsia="仿宋" w:cs="仿宋"/>
          <w:sz w:val="32"/>
          <w:szCs w:val="32"/>
          <w:u w:val="none"/>
          <w:lang w:eastAsia="zh-CN"/>
        </w:rPr>
        <w:t>部门</w:t>
      </w:r>
      <w:r>
        <w:rPr>
          <w:rFonts w:hint="eastAsia" w:ascii="仿宋" w:hAnsi="仿宋" w:eastAsia="仿宋" w:cs="仿宋"/>
          <w:sz w:val="32"/>
          <w:szCs w:val="32"/>
          <w:u w:val="none"/>
        </w:rPr>
        <w:t>单位的“叫应”和灾害防范部署。</w:t>
      </w:r>
    </w:p>
    <w:p>
      <w:pPr>
        <w:keepNext w:val="0"/>
        <w:keepLines w:val="0"/>
        <w:pageBreakBefore w:val="0"/>
        <w:widowControl w:val="0"/>
        <w:kinsoku/>
        <w:wordWrap/>
        <w:overflowPunct/>
        <w:topLinePunct/>
        <w:autoSpaceDE/>
        <w:autoSpaceDN/>
        <w:bidi w:val="0"/>
        <w:adjustRightInd w:val="0"/>
        <w:snapToGrid/>
        <w:spacing w:line="580" w:lineRule="exact"/>
        <w:ind w:firstLine="616" w:firstLineChars="200"/>
        <w:textAlignment w:val="baseline"/>
        <w:rPr>
          <w:rFonts w:hint="eastAsia" w:ascii="仿宋" w:hAnsi="仿宋" w:eastAsia="仿宋" w:cs="仿宋"/>
          <w:spacing w:val="-6"/>
          <w:sz w:val="32"/>
          <w:szCs w:val="32"/>
          <w:u w:val="none"/>
        </w:rPr>
      </w:pPr>
      <w:r>
        <w:rPr>
          <w:rFonts w:hint="eastAsia" w:ascii="仿宋" w:hAnsi="仿宋" w:eastAsia="仿宋" w:cs="仿宋"/>
          <w:spacing w:val="-6"/>
          <w:sz w:val="32"/>
          <w:szCs w:val="32"/>
          <w:u w:val="none"/>
        </w:rPr>
        <w:t>各相关部门：收到预警信息后，组织做好本行业防范应对工作。</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楷体" w:hAnsi="楷体" w:eastAsia="楷体" w:cs="楷体"/>
          <w:sz w:val="32"/>
          <w:szCs w:val="32"/>
          <w:u w:val="none"/>
        </w:rPr>
      </w:pPr>
      <w:r>
        <w:rPr>
          <w:rFonts w:hint="eastAsia" w:ascii="楷体" w:hAnsi="楷体" w:eastAsia="楷体" w:cs="楷体"/>
          <w:sz w:val="32"/>
          <w:szCs w:val="32"/>
          <w:u w:val="none"/>
        </w:rPr>
        <w:t>（四）完善</w:t>
      </w:r>
      <w:r>
        <w:rPr>
          <w:rFonts w:hint="eastAsia" w:ascii="楷体" w:hAnsi="楷体" w:eastAsia="楷体" w:cs="楷体"/>
          <w:sz w:val="32"/>
          <w:szCs w:val="32"/>
          <w:u w:val="none"/>
          <w:lang w:eastAsia="zh-CN"/>
        </w:rPr>
        <w:t>各</w:t>
      </w:r>
      <w:r>
        <w:rPr>
          <w:rFonts w:hint="eastAsia" w:ascii="楷体" w:hAnsi="楷体" w:eastAsia="楷体" w:cs="楷体"/>
          <w:sz w:val="32"/>
          <w:szCs w:val="32"/>
          <w:u w:val="none"/>
        </w:rPr>
        <w:t>部门</w:t>
      </w:r>
      <w:r>
        <w:rPr>
          <w:rFonts w:hint="eastAsia" w:ascii="楷体" w:hAnsi="楷体" w:eastAsia="楷体" w:cs="楷体"/>
          <w:sz w:val="32"/>
          <w:szCs w:val="32"/>
          <w:u w:val="none"/>
          <w:lang w:eastAsia="zh-CN"/>
        </w:rPr>
        <w:t>单位</w:t>
      </w:r>
      <w:r>
        <w:rPr>
          <w:rFonts w:hint="eastAsia" w:ascii="楷体" w:hAnsi="楷体" w:eastAsia="楷体" w:cs="楷体"/>
          <w:sz w:val="32"/>
          <w:szCs w:val="32"/>
          <w:u w:val="none"/>
        </w:rPr>
        <w:t>应急联动机制</w:t>
      </w:r>
    </w:p>
    <w:p>
      <w:pPr>
        <w:keepNext w:val="0"/>
        <w:keepLines w:val="0"/>
        <w:pageBreakBefore w:val="0"/>
        <w:widowControl w:val="0"/>
        <w:kinsoku/>
        <w:wordWrap/>
        <w:overflowPunct/>
        <w:topLinePunct/>
        <w:autoSpaceDE/>
        <w:autoSpaceDN/>
        <w:bidi w:val="0"/>
        <w:adjustRightInd w:val="0"/>
        <w:snapToGrid/>
        <w:spacing w:line="580" w:lineRule="exact"/>
        <w:ind w:firstLine="616" w:firstLineChars="200"/>
        <w:textAlignment w:val="baseline"/>
        <w:rPr>
          <w:rFonts w:hint="eastAsia" w:ascii="仿宋" w:hAnsi="仿宋" w:eastAsia="仿宋" w:cs="仿宋"/>
          <w:sz w:val="32"/>
          <w:szCs w:val="32"/>
          <w:u w:val="none"/>
        </w:rPr>
      </w:pPr>
      <w:r>
        <w:rPr>
          <w:rFonts w:hint="eastAsia" w:ascii="仿宋" w:hAnsi="仿宋" w:eastAsia="仿宋" w:cs="仿宋"/>
          <w:spacing w:val="-6"/>
          <w:sz w:val="32"/>
          <w:szCs w:val="32"/>
          <w:u w:val="none"/>
        </w:rPr>
        <w:t>气象部门发布气象灾害预警信息后，受影响地区</w:t>
      </w:r>
      <w:r>
        <w:rPr>
          <w:rFonts w:hint="eastAsia" w:ascii="仿宋" w:hAnsi="仿宋" w:eastAsia="仿宋" w:cs="仿宋"/>
          <w:spacing w:val="-6"/>
          <w:sz w:val="32"/>
          <w:szCs w:val="32"/>
          <w:u w:val="none"/>
          <w:lang w:eastAsia="zh-CN"/>
        </w:rPr>
        <w:t>人民</w:t>
      </w:r>
      <w:r>
        <w:rPr>
          <w:rFonts w:hint="eastAsia" w:ascii="仿宋" w:hAnsi="仿宋" w:eastAsia="仿宋" w:cs="仿宋"/>
          <w:spacing w:val="-6"/>
          <w:sz w:val="32"/>
          <w:szCs w:val="32"/>
          <w:u w:val="none"/>
        </w:rPr>
        <w:t>政府、</w:t>
      </w:r>
      <w:r>
        <w:rPr>
          <w:rFonts w:hint="eastAsia" w:ascii="仿宋" w:hAnsi="仿宋" w:eastAsia="仿宋" w:cs="仿宋"/>
          <w:sz w:val="32"/>
          <w:szCs w:val="32"/>
          <w:u w:val="none"/>
        </w:rPr>
        <w:t>相关部门</w:t>
      </w:r>
      <w:r>
        <w:rPr>
          <w:rFonts w:hint="eastAsia" w:ascii="仿宋" w:hAnsi="仿宋" w:eastAsia="仿宋" w:cs="仿宋"/>
          <w:sz w:val="32"/>
          <w:szCs w:val="32"/>
          <w:u w:val="none"/>
          <w:lang w:eastAsia="zh-CN"/>
        </w:rPr>
        <w:t>单位</w:t>
      </w:r>
      <w:r>
        <w:rPr>
          <w:rFonts w:hint="eastAsia" w:ascii="仿宋" w:hAnsi="仿宋" w:eastAsia="仿宋" w:cs="仿宋"/>
          <w:sz w:val="32"/>
          <w:szCs w:val="32"/>
          <w:u w:val="none"/>
        </w:rPr>
        <w:t xml:space="preserve">及机构依据本级气象灾害应急预案，根据实际情况立即开展以下工作: </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1.组织对气象灾害的影响及其发展趋势进行会商研判，视情况启动应急响应</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 xml:space="preserve"> </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lang w:eastAsia="zh-CN"/>
        </w:rPr>
      </w:pPr>
      <w:r>
        <w:rPr>
          <w:rFonts w:hint="eastAsia" w:ascii="仿宋" w:hAnsi="仿宋" w:eastAsia="仿宋" w:cs="仿宋"/>
          <w:sz w:val="32"/>
          <w:szCs w:val="32"/>
          <w:u w:val="none"/>
        </w:rPr>
        <w:t>2.组织召开会议，研究应对措施，进行工作部署</w:t>
      </w:r>
      <w:r>
        <w:rPr>
          <w:rFonts w:hint="eastAsia" w:ascii="仿宋" w:hAnsi="仿宋" w:eastAsia="仿宋" w:cs="仿宋"/>
          <w:sz w:val="32"/>
          <w:szCs w:val="32"/>
          <w:u w:val="none"/>
          <w:lang w:eastAsia="zh-CN"/>
        </w:rPr>
        <w:t>。</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3.视情况向气象灾害影响重点区域派出工作组、专家组或技术人员，指导灾害防御工作</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 xml:space="preserve"> </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4.指令应急救援队伍、负有特定职责的人员进入值守待命状态，并动员后备人员做好参加应急救援和处置工作的准备</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 xml:space="preserve"> </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5.调集应急处置所需物资、设备、工具，受灾害影响地区做好应急设施和避难场所启用准备，确保其处于良好状态、随时可以投入正常使用</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 xml:space="preserve"> </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6.做好食品、饮用水、衣被、帐篷等救灾物资筹集和调用的准备，保障转移人员的基本生活</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 xml:space="preserve"> </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7.采取必要措施，确保交通、通信、供水、排水、供电、供气、供热等公共设施的安全和正常运行</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 xml:space="preserve"> </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8.及时向社会发布采取特定措施避免或者减轻危害的建议、劝告</w:t>
      </w:r>
      <w:r>
        <w:rPr>
          <w:rFonts w:hint="eastAsia" w:ascii="仿宋" w:hAnsi="仿宋" w:eastAsia="仿宋" w:cs="仿宋"/>
          <w:sz w:val="32"/>
          <w:szCs w:val="32"/>
          <w:u w:val="none"/>
          <w:lang w:eastAsia="zh-CN"/>
        </w:rPr>
        <w:t>。</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9.</w:t>
      </w:r>
      <w:r>
        <w:rPr>
          <w:rFonts w:hint="eastAsia" w:ascii="仿宋" w:hAnsi="仿宋" w:eastAsia="仿宋" w:cs="仿宋"/>
          <w:spacing w:val="-6"/>
          <w:sz w:val="32"/>
          <w:szCs w:val="32"/>
          <w:u w:val="none"/>
        </w:rPr>
        <w:t>加强对重点单位、重要部位和重要基础设施的安全防护，维护社会治安秩序</w:t>
      </w:r>
      <w:r>
        <w:rPr>
          <w:rFonts w:hint="eastAsia" w:ascii="仿宋" w:hAnsi="仿宋" w:eastAsia="仿宋" w:cs="仿宋"/>
          <w:spacing w:val="-6"/>
          <w:sz w:val="32"/>
          <w:szCs w:val="32"/>
          <w:u w:val="none"/>
          <w:lang w:eastAsia="zh-CN"/>
        </w:rPr>
        <w:t>。</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10.及时将预警信息通知危险区域人员，按照规定组织人员转移</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 xml:space="preserve"> </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11.及时向社会发布与公众有关的灾害信息，并加强相关信息报道的管理</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 xml:space="preserve"> </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12.</w:t>
      </w:r>
      <w:r>
        <w:rPr>
          <w:rFonts w:hint="eastAsia" w:ascii="仿宋" w:hAnsi="仿宋" w:eastAsia="仿宋" w:cs="仿宋"/>
          <w:sz w:val="32"/>
          <w:szCs w:val="32"/>
          <w:u w:val="none"/>
          <w:lang w:eastAsia="zh-CN"/>
        </w:rPr>
        <w:t>必要时，</w:t>
      </w:r>
      <w:r>
        <w:rPr>
          <w:rFonts w:hint="eastAsia" w:ascii="仿宋" w:hAnsi="仿宋" w:eastAsia="仿宋" w:cs="仿宋"/>
          <w:sz w:val="32"/>
          <w:szCs w:val="32"/>
          <w:u w:val="none"/>
        </w:rPr>
        <w:t>向上级</w:t>
      </w:r>
      <w:r>
        <w:rPr>
          <w:rFonts w:hint="eastAsia" w:ascii="仿宋" w:hAnsi="仿宋" w:eastAsia="仿宋" w:cs="仿宋"/>
          <w:sz w:val="32"/>
          <w:szCs w:val="32"/>
          <w:u w:val="none"/>
          <w:lang w:eastAsia="zh-CN"/>
        </w:rPr>
        <w:t>人民</w:t>
      </w:r>
      <w:r>
        <w:rPr>
          <w:rFonts w:hint="eastAsia" w:ascii="仿宋" w:hAnsi="仿宋" w:eastAsia="仿宋" w:cs="仿宋"/>
          <w:sz w:val="32"/>
          <w:szCs w:val="32"/>
          <w:u w:val="none"/>
        </w:rPr>
        <w:t>政府和毗邻地区请求支援，报告</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通报</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灾情</w:t>
      </w:r>
      <w:r>
        <w:rPr>
          <w:rFonts w:hint="eastAsia" w:ascii="仿宋" w:hAnsi="仿宋" w:eastAsia="仿宋" w:cs="仿宋"/>
          <w:sz w:val="32"/>
          <w:szCs w:val="32"/>
          <w:u w:val="none"/>
          <w:lang w:eastAsia="zh-CN"/>
        </w:rPr>
        <w:t>相关</w:t>
      </w:r>
      <w:r>
        <w:rPr>
          <w:rFonts w:hint="eastAsia" w:ascii="仿宋" w:hAnsi="仿宋" w:eastAsia="仿宋" w:cs="仿宋"/>
          <w:sz w:val="32"/>
          <w:szCs w:val="32"/>
          <w:u w:val="none"/>
        </w:rPr>
        <w:t>信息。</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楷体" w:hAnsi="楷体" w:eastAsia="楷体" w:cs="楷体"/>
          <w:sz w:val="32"/>
          <w:szCs w:val="32"/>
          <w:u w:val="none"/>
        </w:rPr>
      </w:pPr>
      <w:r>
        <w:rPr>
          <w:rFonts w:hint="eastAsia" w:ascii="楷体" w:hAnsi="楷体" w:eastAsia="楷体" w:cs="楷体"/>
          <w:sz w:val="32"/>
          <w:szCs w:val="32"/>
          <w:u w:val="none"/>
        </w:rPr>
        <w:t>（五）建立重大气象灾害预警信息停课、停工、停运机制</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lang w:eastAsia="zh-CN"/>
        </w:rPr>
        <w:t>各</w:t>
      </w:r>
      <w:r>
        <w:rPr>
          <w:rFonts w:hint="eastAsia" w:ascii="仿宋" w:hAnsi="仿宋" w:eastAsia="仿宋" w:cs="仿宋"/>
          <w:sz w:val="32"/>
          <w:szCs w:val="32"/>
          <w:u w:val="none"/>
        </w:rPr>
        <w:t>相关部门依据预警信息等级、影响区域及时段，加强综合研判，必要时果断采取停课、停工、停运措施。</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lang w:eastAsia="zh-CN"/>
        </w:rPr>
      </w:pPr>
      <w:r>
        <w:rPr>
          <w:rFonts w:hint="eastAsia" w:ascii="仿宋" w:hAnsi="仿宋" w:eastAsia="仿宋" w:cs="仿宋"/>
          <w:sz w:val="32"/>
          <w:szCs w:val="32"/>
          <w:u w:val="none"/>
        </w:rPr>
        <w:t>1.停课</w:t>
      </w:r>
      <w:r>
        <w:rPr>
          <w:rFonts w:hint="eastAsia" w:ascii="仿宋" w:hAnsi="仿宋" w:eastAsia="仿宋" w:cs="仿宋"/>
          <w:sz w:val="32"/>
          <w:szCs w:val="32"/>
          <w:u w:val="none"/>
          <w:lang w:eastAsia="zh-CN"/>
        </w:rPr>
        <w:t>措施。</w:t>
      </w:r>
    </w:p>
    <w:p>
      <w:pPr>
        <w:keepNext w:val="0"/>
        <w:keepLines w:val="0"/>
        <w:pageBreakBefore w:val="0"/>
        <w:widowControl w:val="0"/>
        <w:kinsoku/>
        <w:wordWrap/>
        <w:overflowPunct/>
        <w:topLinePunct/>
        <w:autoSpaceDE/>
        <w:autoSpaceDN/>
        <w:bidi w:val="0"/>
        <w:adjustRightInd w:val="0"/>
        <w:snapToGrid/>
        <w:spacing w:line="580" w:lineRule="exact"/>
        <w:ind w:firstLine="616" w:firstLineChars="200"/>
        <w:textAlignment w:val="baseline"/>
        <w:rPr>
          <w:rFonts w:hint="eastAsia" w:ascii="仿宋" w:hAnsi="仿宋" w:eastAsia="仿宋" w:cs="仿宋"/>
          <w:sz w:val="32"/>
          <w:szCs w:val="32"/>
          <w:u w:val="none"/>
        </w:rPr>
      </w:pPr>
      <w:r>
        <w:rPr>
          <w:rFonts w:hint="eastAsia" w:ascii="仿宋" w:hAnsi="仿宋" w:eastAsia="仿宋" w:cs="仿宋"/>
          <w:spacing w:val="-6"/>
          <w:sz w:val="32"/>
          <w:szCs w:val="32"/>
          <w:u w:val="none"/>
        </w:rPr>
        <w:t>教育部门：根据当地预警信息，结合影响时段和影响区域，</w:t>
      </w:r>
      <w:r>
        <w:rPr>
          <w:rFonts w:hint="eastAsia" w:ascii="仿宋" w:hAnsi="仿宋" w:eastAsia="仿宋" w:cs="仿宋"/>
          <w:sz w:val="32"/>
          <w:szCs w:val="32"/>
          <w:u w:val="none"/>
        </w:rPr>
        <w:t>加强风险研判，灵活安排学生上学、放学</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因地制宜建立停课工作指引，并纳入本行业或本单位应急预案。</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属地</w:t>
      </w:r>
      <w:r>
        <w:rPr>
          <w:rFonts w:hint="eastAsia" w:ascii="仿宋" w:hAnsi="仿宋" w:eastAsia="仿宋" w:cs="仿宋"/>
          <w:sz w:val="32"/>
          <w:szCs w:val="32"/>
          <w:u w:val="none"/>
          <w:lang w:eastAsia="zh-CN"/>
        </w:rPr>
        <w:t>人民</w:t>
      </w:r>
      <w:r>
        <w:rPr>
          <w:rFonts w:hint="eastAsia" w:ascii="仿宋" w:hAnsi="仿宋" w:eastAsia="仿宋" w:cs="仿宋"/>
          <w:sz w:val="32"/>
          <w:szCs w:val="32"/>
          <w:u w:val="none"/>
        </w:rPr>
        <w:t>政府、教育部门：紧急情况下对中小学校、幼儿园</w:t>
      </w:r>
      <w:r>
        <w:rPr>
          <w:rFonts w:hint="eastAsia" w:ascii="仿宋" w:hAnsi="仿宋" w:eastAsia="仿宋" w:cs="仿宋"/>
          <w:color w:val="auto"/>
          <w:sz w:val="32"/>
          <w:szCs w:val="32"/>
          <w:u w:val="none"/>
          <w:lang w:eastAsia="zh-CN"/>
        </w:rPr>
        <w:t>和高等院</w:t>
      </w:r>
      <w:r>
        <w:rPr>
          <w:rFonts w:hint="eastAsia" w:ascii="仿宋" w:hAnsi="仿宋" w:eastAsia="仿宋" w:cs="仿宋"/>
          <w:color w:val="auto"/>
          <w:sz w:val="32"/>
          <w:szCs w:val="32"/>
          <w:u w:val="none"/>
          <w:lang w:val="en-US" w:eastAsia="zh-CN"/>
        </w:rPr>
        <w:t>校</w:t>
      </w:r>
      <w:r>
        <w:rPr>
          <w:rFonts w:hint="eastAsia" w:ascii="仿宋" w:hAnsi="仿宋" w:eastAsia="仿宋" w:cs="仿宋"/>
          <w:color w:val="auto"/>
          <w:sz w:val="32"/>
          <w:szCs w:val="32"/>
          <w:u w:val="none"/>
        </w:rPr>
        <w:t>启动</w:t>
      </w:r>
      <w:r>
        <w:rPr>
          <w:rFonts w:hint="eastAsia" w:ascii="仿宋" w:hAnsi="仿宋" w:eastAsia="仿宋" w:cs="仿宋"/>
          <w:sz w:val="32"/>
          <w:szCs w:val="32"/>
          <w:u w:val="none"/>
        </w:rPr>
        <w:t>停课</w:t>
      </w:r>
      <w:r>
        <w:rPr>
          <w:rFonts w:hint="eastAsia" w:ascii="仿宋" w:hAnsi="仿宋" w:eastAsia="仿宋" w:cs="仿宋"/>
          <w:sz w:val="32"/>
          <w:szCs w:val="32"/>
          <w:u w:val="none"/>
          <w:lang w:eastAsia="zh-CN"/>
        </w:rPr>
        <w:t>措施</w:t>
      </w:r>
      <w:r>
        <w:rPr>
          <w:rFonts w:hint="eastAsia" w:ascii="仿宋" w:hAnsi="仿宋" w:eastAsia="仿宋" w:cs="仿宋"/>
          <w:sz w:val="32"/>
          <w:szCs w:val="32"/>
          <w:u w:val="none"/>
        </w:rPr>
        <w:t>时，组织做好滞留人员的疏散转移和安置工作，确保停课措施实施到位。</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lang w:eastAsia="zh-CN"/>
        </w:rPr>
      </w:pPr>
      <w:r>
        <w:rPr>
          <w:rFonts w:hint="eastAsia" w:ascii="仿宋" w:hAnsi="仿宋" w:eastAsia="仿宋" w:cs="仿宋"/>
          <w:sz w:val="32"/>
          <w:szCs w:val="32"/>
          <w:u w:val="none"/>
        </w:rPr>
        <w:t>2.停工</w:t>
      </w:r>
      <w:r>
        <w:rPr>
          <w:rFonts w:hint="eastAsia" w:ascii="仿宋" w:hAnsi="仿宋" w:eastAsia="仿宋" w:cs="仿宋"/>
          <w:sz w:val="32"/>
          <w:szCs w:val="32"/>
          <w:u w:val="none"/>
          <w:lang w:eastAsia="zh-CN"/>
        </w:rPr>
        <w:t>措施。</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pacing w:val="-6"/>
          <w:sz w:val="32"/>
          <w:szCs w:val="32"/>
          <w:u w:val="none"/>
        </w:rPr>
      </w:pPr>
      <w:r>
        <w:rPr>
          <w:rFonts w:hint="eastAsia" w:ascii="仿宋" w:hAnsi="仿宋" w:eastAsia="仿宋" w:cs="仿宋"/>
          <w:sz w:val="32"/>
          <w:szCs w:val="32"/>
          <w:u w:val="none"/>
        </w:rPr>
        <w:t>安全监管部门及行业主管部门：根据</w:t>
      </w:r>
      <w:r>
        <w:rPr>
          <w:rFonts w:hint="eastAsia" w:ascii="仿宋" w:hAnsi="仿宋" w:eastAsia="仿宋" w:cs="仿宋"/>
          <w:sz w:val="32"/>
          <w:szCs w:val="32"/>
          <w:u w:val="none"/>
          <w:lang w:eastAsia="zh-CN"/>
        </w:rPr>
        <w:t>当地</w:t>
      </w:r>
      <w:r>
        <w:rPr>
          <w:rFonts w:hint="eastAsia" w:ascii="仿宋" w:hAnsi="仿宋" w:eastAsia="仿宋" w:cs="仿宋"/>
          <w:sz w:val="32"/>
          <w:szCs w:val="32"/>
          <w:u w:val="none"/>
        </w:rPr>
        <w:t>预警信息，结合影响时段和影响区域，加强风险研判，</w:t>
      </w:r>
      <w:r>
        <w:rPr>
          <w:rFonts w:hint="eastAsia" w:ascii="仿宋" w:hAnsi="仿宋" w:eastAsia="仿宋" w:cs="仿宋"/>
          <w:sz w:val="32"/>
          <w:szCs w:val="32"/>
          <w:u w:val="none"/>
          <w:lang w:eastAsia="zh-CN"/>
        </w:rPr>
        <w:t>根据气象灾害类型，</w:t>
      </w:r>
      <w:r>
        <w:rPr>
          <w:rFonts w:hint="eastAsia" w:ascii="仿宋" w:hAnsi="仿宋" w:eastAsia="仿宋" w:cs="仿宋"/>
          <w:sz w:val="32"/>
          <w:szCs w:val="32"/>
          <w:u w:val="none"/>
        </w:rPr>
        <w:t>按职责监督指导有关企业及时停</w:t>
      </w:r>
      <w:r>
        <w:rPr>
          <w:rFonts w:hint="eastAsia" w:ascii="仿宋" w:hAnsi="仿宋" w:eastAsia="仿宋" w:cs="仿宋"/>
          <w:spacing w:val="-6"/>
          <w:sz w:val="32"/>
          <w:szCs w:val="32"/>
          <w:u w:val="none"/>
        </w:rPr>
        <w:t>工</w:t>
      </w:r>
      <w:r>
        <w:rPr>
          <w:rFonts w:hint="eastAsia" w:ascii="仿宋" w:hAnsi="仿宋" w:eastAsia="仿宋" w:cs="仿宋"/>
          <w:spacing w:val="-6"/>
          <w:sz w:val="32"/>
          <w:szCs w:val="32"/>
          <w:u w:val="none"/>
          <w:lang w:eastAsia="zh-CN"/>
        </w:rPr>
        <w:t>；</w:t>
      </w:r>
      <w:r>
        <w:rPr>
          <w:rFonts w:hint="eastAsia" w:ascii="仿宋" w:hAnsi="仿宋" w:eastAsia="仿宋" w:cs="仿宋"/>
          <w:spacing w:val="-6"/>
          <w:sz w:val="32"/>
          <w:szCs w:val="32"/>
          <w:u w:val="none"/>
        </w:rPr>
        <w:t>因地制宜建立停工工作指引，并纳入本行业或本单位应急预案。</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属地</w:t>
      </w:r>
      <w:r>
        <w:rPr>
          <w:rFonts w:hint="eastAsia" w:ascii="仿宋" w:hAnsi="仿宋" w:eastAsia="仿宋" w:cs="仿宋"/>
          <w:sz w:val="32"/>
          <w:szCs w:val="32"/>
          <w:u w:val="none"/>
          <w:lang w:eastAsia="zh-CN"/>
        </w:rPr>
        <w:t>人民</w:t>
      </w:r>
      <w:r>
        <w:rPr>
          <w:rFonts w:hint="eastAsia" w:ascii="仿宋" w:hAnsi="仿宋" w:eastAsia="仿宋" w:cs="仿宋"/>
          <w:sz w:val="32"/>
          <w:szCs w:val="32"/>
          <w:u w:val="none"/>
        </w:rPr>
        <w:t>政府、安全监管部门及行业主管部门：紧急情况下对</w:t>
      </w:r>
      <w:r>
        <w:rPr>
          <w:rFonts w:hint="eastAsia" w:ascii="仿宋" w:hAnsi="仿宋" w:eastAsia="仿宋" w:cs="仿宋"/>
          <w:sz w:val="32"/>
          <w:szCs w:val="32"/>
          <w:u w:val="none"/>
          <w:lang w:eastAsia="zh-CN"/>
        </w:rPr>
        <w:t>企业</w:t>
      </w:r>
      <w:r>
        <w:rPr>
          <w:rFonts w:hint="eastAsia" w:ascii="仿宋" w:hAnsi="仿宋" w:eastAsia="仿宋" w:cs="仿宋"/>
          <w:sz w:val="32"/>
          <w:szCs w:val="32"/>
          <w:u w:val="none"/>
        </w:rPr>
        <w:t>启动停工</w:t>
      </w:r>
      <w:r>
        <w:rPr>
          <w:rFonts w:hint="eastAsia" w:ascii="仿宋" w:hAnsi="仿宋" w:eastAsia="仿宋" w:cs="仿宋"/>
          <w:sz w:val="32"/>
          <w:szCs w:val="32"/>
          <w:u w:val="none"/>
          <w:lang w:eastAsia="zh-CN"/>
        </w:rPr>
        <w:t>措施</w:t>
      </w:r>
      <w:r>
        <w:rPr>
          <w:rFonts w:hint="eastAsia" w:ascii="仿宋" w:hAnsi="仿宋" w:eastAsia="仿宋" w:cs="仿宋"/>
          <w:sz w:val="32"/>
          <w:szCs w:val="32"/>
          <w:u w:val="none"/>
        </w:rPr>
        <w:t>时，</w:t>
      </w:r>
      <w:r>
        <w:rPr>
          <w:rFonts w:hint="eastAsia" w:ascii="仿宋" w:hAnsi="仿宋" w:eastAsia="仿宋" w:cs="仿宋"/>
          <w:sz w:val="32"/>
          <w:szCs w:val="32"/>
          <w:u w:val="none"/>
          <w:lang w:eastAsia="zh-CN"/>
        </w:rPr>
        <w:t>组织</w:t>
      </w:r>
      <w:r>
        <w:rPr>
          <w:rFonts w:hint="eastAsia" w:ascii="仿宋" w:hAnsi="仿宋" w:eastAsia="仿宋" w:cs="仿宋"/>
          <w:sz w:val="32"/>
          <w:szCs w:val="32"/>
          <w:u w:val="none"/>
        </w:rPr>
        <w:t>做好滞留人员的疏散转移和安置工作，确保停工措施落实到位。</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lang w:eastAsia="zh-CN"/>
        </w:rPr>
      </w:pPr>
      <w:r>
        <w:rPr>
          <w:rFonts w:hint="eastAsia" w:ascii="仿宋" w:hAnsi="仿宋" w:eastAsia="仿宋" w:cs="仿宋"/>
          <w:sz w:val="32"/>
          <w:szCs w:val="32"/>
          <w:u w:val="none"/>
        </w:rPr>
        <w:t>3.停运</w:t>
      </w:r>
      <w:r>
        <w:rPr>
          <w:rFonts w:hint="eastAsia" w:ascii="仿宋" w:hAnsi="仿宋" w:eastAsia="仿宋" w:cs="仿宋"/>
          <w:sz w:val="32"/>
          <w:szCs w:val="32"/>
          <w:u w:val="none"/>
          <w:lang w:eastAsia="zh-CN"/>
        </w:rPr>
        <w:t>措施。</w:t>
      </w:r>
    </w:p>
    <w:p>
      <w:pPr>
        <w:keepNext w:val="0"/>
        <w:keepLines w:val="0"/>
        <w:pageBreakBefore w:val="0"/>
        <w:widowControl w:val="0"/>
        <w:kinsoku/>
        <w:wordWrap/>
        <w:overflowPunct/>
        <w:topLinePunct/>
        <w:autoSpaceDE/>
        <w:autoSpaceDN/>
        <w:bidi w:val="0"/>
        <w:adjustRightInd w:val="0"/>
        <w:snapToGrid/>
        <w:spacing w:line="580" w:lineRule="exact"/>
        <w:ind w:firstLine="616" w:firstLineChars="200"/>
        <w:textAlignment w:val="baseline"/>
        <w:rPr>
          <w:rFonts w:hint="eastAsia" w:ascii="仿宋" w:hAnsi="仿宋" w:eastAsia="仿宋" w:cs="仿宋"/>
          <w:sz w:val="32"/>
          <w:szCs w:val="32"/>
          <w:u w:val="none"/>
        </w:rPr>
      </w:pPr>
      <w:r>
        <w:rPr>
          <w:rFonts w:hint="eastAsia" w:ascii="仿宋" w:hAnsi="仿宋" w:eastAsia="仿宋" w:cs="仿宋"/>
          <w:spacing w:val="-6"/>
          <w:sz w:val="32"/>
          <w:szCs w:val="32"/>
          <w:u w:val="none"/>
        </w:rPr>
        <w:t>交通</w:t>
      </w:r>
      <w:r>
        <w:rPr>
          <w:rFonts w:hint="eastAsia" w:ascii="仿宋" w:hAnsi="仿宋" w:eastAsia="仿宋" w:cs="仿宋"/>
          <w:spacing w:val="-6"/>
          <w:sz w:val="32"/>
          <w:szCs w:val="32"/>
          <w:u w:val="none"/>
          <w:lang w:eastAsia="zh-CN"/>
        </w:rPr>
        <w:t>运输</w:t>
      </w:r>
      <w:r>
        <w:rPr>
          <w:rFonts w:hint="eastAsia" w:ascii="仿宋" w:hAnsi="仿宋" w:eastAsia="仿宋" w:cs="仿宋"/>
          <w:spacing w:val="-6"/>
          <w:sz w:val="32"/>
          <w:szCs w:val="32"/>
          <w:u w:val="none"/>
        </w:rPr>
        <w:t>、公安等相关行业主管部门：根据</w:t>
      </w:r>
      <w:r>
        <w:rPr>
          <w:rFonts w:hint="eastAsia" w:ascii="仿宋" w:hAnsi="仿宋" w:eastAsia="仿宋" w:cs="仿宋"/>
          <w:spacing w:val="-6"/>
          <w:sz w:val="32"/>
          <w:szCs w:val="32"/>
          <w:u w:val="none"/>
          <w:lang w:eastAsia="zh-CN"/>
        </w:rPr>
        <w:t>当地</w:t>
      </w:r>
      <w:r>
        <w:rPr>
          <w:rFonts w:hint="eastAsia" w:ascii="仿宋" w:hAnsi="仿宋" w:eastAsia="仿宋" w:cs="仿宋"/>
          <w:spacing w:val="-6"/>
          <w:sz w:val="32"/>
          <w:szCs w:val="32"/>
          <w:u w:val="none"/>
        </w:rPr>
        <w:t>预警信息，</w:t>
      </w:r>
      <w:r>
        <w:rPr>
          <w:rFonts w:hint="eastAsia" w:ascii="仿宋" w:hAnsi="仿宋" w:eastAsia="仿宋" w:cs="仿宋"/>
          <w:sz w:val="32"/>
          <w:szCs w:val="32"/>
          <w:u w:val="none"/>
        </w:rPr>
        <w:t>结合影响时段和影响区域，加强风险研判，落实铁路、公路、航空等停运相关措施。</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铁路、民航、公路、水路运输等部门：进一步细化完善交通停运工作指引，并纳入部门和有关单位应急预案中</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航空停运工作由民航监管部门负责督促、协调民航运输企事业单位落实。</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属地</w:t>
      </w:r>
      <w:r>
        <w:rPr>
          <w:rFonts w:hint="eastAsia" w:ascii="仿宋" w:hAnsi="仿宋" w:eastAsia="仿宋" w:cs="仿宋"/>
          <w:sz w:val="32"/>
          <w:szCs w:val="32"/>
          <w:u w:val="none"/>
          <w:lang w:eastAsia="zh-CN"/>
        </w:rPr>
        <w:t>人民</w:t>
      </w:r>
      <w:r>
        <w:rPr>
          <w:rFonts w:hint="eastAsia" w:ascii="仿宋" w:hAnsi="仿宋" w:eastAsia="仿宋" w:cs="仿宋"/>
          <w:sz w:val="32"/>
          <w:szCs w:val="32"/>
          <w:u w:val="none"/>
        </w:rPr>
        <w:t>政府和行业主管部门：启动停运</w:t>
      </w:r>
      <w:r>
        <w:rPr>
          <w:rFonts w:hint="eastAsia" w:ascii="仿宋" w:hAnsi="仿宋" w:eastAsia="仿宋" w:cs="仿宋"/>
          <w:sz w:val="32"/>
          <w:szCs w:val="32"/>
          <w:u w:val="none"/>
          <w:lang w:eastAsia="zh-CN"/>
        </w:rPr>
        <w:t>措施</w:t>
      </w:r>
      <w:r>
        <w:rPr>
          <w:rFonts w:hint="eastAsia" w:ascii="仿宋" w:hAnsi="仿宋" w:eastAsia="仿宋" w:cs="仿宋"/>
          <w:sz w:val="32"/>
          <w:szCs w:val="32"/>
          <w:u w:val="none"/>
        </w:rPr>
        <w:t>时，按职责督</w:t>
      </w:r>
      <w:r>
        <w:rPr>
          <w:rFonts w:hint="eastAsia" w:ascii="仿宋" w:hAnsi="仿宋" w:eastAsia="仿宋" w:cs="仿宋"/>
          <w:sz w:val="32"/>
          <w:szCs w:val="32"/>
          <w:u w:val="none"/>
          <w:lang w:eastAsia="zh-CN"/>
        </w:rPr>
        <w:t>促</w:t>
      </w:r>
      <w:r>
        <w:rPr>
          <w:rFonts w:hint="eastAsia" w:ascii="仿宋" w:hAnsi="仿宋" w:eastAsia="仿宋" w:cs="仿宋"/>
          <w:sz w:val="32"/>
          <w:szCs w:val="32"/>
          <w:u w:val="none"/>
        </w:rPr>
        <w:t>指导各类主体及时落实，组织做好滞留人员的疏散转移和安置工作，确保停运措施落实到位。</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lang w:val="en"/>
        </w:rPr>
      </w:pPr>
      <w:r>
        <w:rPr>
          <w:rFonts w:hint="eastAsia" w:ascii="仿宋" w:hAnsi="仿宋" w:eastAsia="仿宋" w:cs="仿宋"/>
          <w:sz w:val="32"/>
          <w:szCs w:val="32"/>
          <w:u w:val="none"/>
          <w:lang w:val="en"/>
        </w:rPr>
        <w:t>供水、供电、供气、通信、医疗等关乎民生和参与抢险救灾的单位不在停课</w:t>
      </w:r>
      <w:r>
        <w:rPr>
          <w:rFonts w:hint="eastAsia" w:ascii="仿宋" w:hAnsi="仿宋" w:eastAsia="仿宋" w:cs="仿宋"/>
          <w:sz w:val="32"/>
          <w:szCs w:val="32"/>
          <w:u w:val="none"/>
          <w:lang w:val="en" w:eastAsia="zh-CN"/>
        </w:rPr>
        <w:t>、</w:t>
      </w:r>
      <w:r>
        <w:rPr>
          <w:rFonts w:hint="eastAsia" w:ascii="仿宋" w:hAnsi="仿宋" w:eastAsia="仿宋" w:cs="仿宋"/>
          <w:sz w:val="32"/>
          <w:szCs w:val="32"/>
          <w:u w:val="none"/>
          <w:lang w:val="en"/>
        </w:rPr>
        <w:t>停工</w:t>
      </w:r>
      <w:r>
        <w:rPr>
          <w:rFonts w:hint="eastAsia" w:ascii="仿宋" w:hAnsi="仿宋" w:eastAsia="仿宋" w:cs="仿宋"/>
          <w:sz w:val="32"/>
          <w:szCs w:val="32"/>
          <w:u w:val="none"/>
          <w:lang w:val="en" w:eastAsia="zh-CN"/>
        </w:rPr>
        <w:t>、</w:t>
      </w:r>
      <w:r>
        <w:rPr>
          <w:rFonts w:hint="eastAsia" w:ascii="仿宋" w:hAnsi="仿宋" w:eastAsia="仿宋" w:cs="仿宋"/>
          <w:sz w:val="32"/>
          <w:szCs w:val="32"/>
          <w:u w:val="none"/>
          <w:lang w:val="en"/>
        </w:rPr>
        <w:t>停运范围之列。</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楷体" w:hAnsi="楷体" w:eastAsia="楷体" w:cs="楷体"/>
          <w:sz w:val="32"/>
          <w:szCs w:val="32"/>
          <w:u w:val="none"/>
        </w:rPr>
      </w:pPr>
      <w:r>
        <w:rPr>
          <w:rFonts w:hint="eastAsia" w:ascii="楷体" w:hAnsi="楷体" w:eastAsia="楷体" w:cs="楷体"/>
          <w:sz w:val="32"/>
          <w:szCs w:val="32"/>
          <w:u w:val="none"/>
        </w:rPr>
        <w:t>（六）强化极端暴雨、强对流天气应急联动</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color w:val="auto"/>
          <w:sz w:val="32"/>
          <w:szCs w:val="32"/>
          <w:u w:val="none"/>
        </w:rPr>
      </w:pPr>
      <w:r>
        <w:rPr>
          <w:rFonts w:hint="eastAsia" w:ascii="仿宋" w:hAnsi="仿宋" w:eastAsia="仿宋" w:cs="仿宋"/>
          <w:sz w:val="32"/>
          <w:szCs w:val="32"/>
          <w:u w:val="none"/>
          <w:lang w:eastAsia="zh-CN"/>
        </w:rPr>
        <w:t>旗县级以上人民政府</w:t>
      </w:r>
      <w:r>
        <w:rPr>
          <w:rFonts w:hint="eastAsia" w:ascii="仿宋" w:hAnsi="仿宋" w:eastAsia="仿宋" w:cs="仿宋"/>
          <w:sz w:val="32"/>
          <w:szCs w:val="32"/>
          <w:u w:val="none"/>
        </w:rPr>
        <w:t>：加强气象灾害应急预案体系建设，</w:t>
      </w:r>
      <w:r>
        <w:rPr>
          <w:rFonts w:hint="eastAsia" w:ascii="仿宋" w:hAnsi="仿宋" w:eastAsia="仿宋" w:cs="仿宋"/>
          <w:sz w:val="32"/>
          <w:szCs w:val="32"/>
          <w:u w:val="none"/>
          <w:lang w:eastAsia="zh-CN"/>
        </w:rPr>
        <w:t>健全完善应对</w:t>
      </w:r>
      <w:r>
        <w:rPr>
          <w:rFonts w:hint="eastAsia" w:ascii="仿宋" w:hAnsi="仿宋" w:eastAsia="仿宋" w:cs="仿宋"/>
          <w:sz w:val="32"/>
          <w:szCs w:val="32"/>
          <w:u w:val="none"/>
        </w:rPr>
        <w:t>极端暴雨、强对流天气</w:t>
      </w:r>
      <w:r>
        <w:rPr>
          <w:rFonts w:hint="eastAsia" w:ascii="仿宋" w:hAnsi="仿宋" w:eastAsia="仿宋" w:cs="仿宋"/>
          <w:sz w:val="32"/>
          <w:szCs w:val="32"/>
          <w:u w:val="none"/>
          <w:lang w:eastAsia="zh-CN"/>
        </w:rPr>
        <w:t>的</w:t>
      </w:r>
      <w:r>
        <w:rPr>
          <w:rFonts w:hint="eastAsia" w:ascii="仿宋" w:hAnsi="仿宋" w:eastAsia="仿宋" w:cs="仿宋"/>
          <w:sz w:val="32"/>
          <w:szCs w:val="32"/>
          <w:u w:val="none"/>
        </w:rPr>
        <w:t>应急联动及响应机制，制定相应的防范应对措施</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加强科普宣传，引导</w:t>
      </w:r>
      <w:r>
        <w:rPr>
          <w:rFonts w:hint="eastAsia" w:ascii="仿宋" w:hAnsi="仿宋" w:eastAsia="仿宋" w:cs="仿宋"/>
          <w:sz w:val="32"/>
          <w:szCs w:val="32"/>
          <w:u w:val="none"/>
          <w:lang w:eastAsia="zh-CN"/>
        </w:rPr>
        <w:t>各</w:t>
      </w:r>
      <w:r>
        <w:rPr>
          <w:rFonts w:hint="eastAsia" w:ascii="仿宋" w:hAnsi="仿宋" w:eastAsia="仿宋" w:cs="仿宋"/>
          <w:color w:val="auto"/>
          <w:sz w:val="32"/>
          <w:szCs w:val="32"/>
          <w:u w:val="none"/>
          <w:lang w:eastAsia="zh-CN"/>
        </w:rPr>
        <w:t>部门单位和社会公众</w:t>
      </w:r>
      <w:r>
        <w:rPr>
          <w:rFonts w:hint="eastAsia" w:ascii="仿宋" w:hAnsi="仿宋" w:eastAsia="仿宋" w:cs="仿宋"/>
          <w:color w:val="auto"/>
          <w:sz w:val="32"/>
          <w:szCs w:val="32"/>
          <w:u w:val="none"/>
        </w:rPr>
        <w:t>根据气象灾害预警信息，采取相应的自救互救措施。</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气象部门：开展递进式气象预报预警服务，不断提高预报预警的准确率、提前量，根据最新气象数据对发布的暴雨、强对流天气预警信息及时</w:t>
      </w:r>
      <w:r>
        <w:rPr>
          <w:rFonts w:hint="eastAsia" w:ascii="仿宋" w:hAnsi="仿宋" w:eastAsia="仿宋" w:cs="仿宋"/>
          <w:sz w:val="32"/>
          <w:szCs w:val="32"/>
          <w:u w:val="none"/>
          <w:lang w:eastAsia="zh-CN"/>
        </w:rPr>
        <w:t>进行</w:t>
      </w:r>
      <w:r>
        <w:rPr>
          <w:rFonts w:hint="eastAsia" w:ascii="仿宋" w:hAnsi="仿宋" w:eastAsia="仿宋" w:cs="仿宋"/>
          <w:sz w:val="32"/>
          <w:szCs w:val="32"/>
          <w:u w:val="none"/>
        </w:rPr>
        <w:t>调整，提高应急联动的有效性。</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1.启动应急响应准备阶段。</w:t>
      </w:r>
      <w:r>
        <w:rPr>
          <w:rFonts w:hint="eastAsia" w:ascii="仿宋" w:hAnsi="仿宋" w:eastAsia="仿宋" w:cs="仿宋"/>
          <w:sz w:val="32"/>
          <w:szCs w:val="32"/>
          <w:u w:val="none"/>
          <w:lang w:eastAsia="zh-CN"/>
        </w:rPr>
        <w:t>旗县级以上人民政府</w:t>
      </w:r>
      <w:r>
        <w:rPr>
          <w:rFonts w:hint="eastAsia" w:ascii="仿宋" w:hAnsi="仿宋" w:eastAsia="仿宋" w:cs="仿宋"/>
          <w:sz w:val="32"/>
          <w:szCs w:val="32"/>
          <w:u w:val="none"/>
        </w:rPr>
        <w:t>和部门</w:t>
      </w:r>
      <w:r>
        <w:rPr>
          <w:rFonts w:hint="eastAsia" w:ascii="仿宋" w:hAnsi="仿宋" w:eastAsia="仿宋" w:cs="仿宋"/>
          <w:sz w:val="32"/>
          <w:szCs w:val="32"/>
          <w:u w:val="none"/>
          <w:lang w:eastAsia="zh-CN"/>
        </w:rPr>
        <w:t>单位</w:t>
      </w:r>
      <w:r>
        <w:rPr>
          <w:rFonts w:hint="eastAsia" w:ascii="仿宋" w:hAnsi="仿宋" w:eastAsia="仿宋" w:cs="仿宋"/>
          <w:sz w:val="32"/>
          <w:szCs w:val="32"/>
          <w:u w:val="none"/>
        </w:rPr>
        <w:t>收到气象灾害预警信息后，根据气象灾害落区及强度，组织相关单位共同研判，开展隐患点排查，加强</w:t>
      </w:r>
      <w:r>
        <w:rPr>
          <w:rFonts w:hint="eastAsia" w:ascii="仿宋" w:hAnsi="仿宋" w:eastAsia="仿宋" w:cs="仿宋"/>
          <w:sz w:val="32"/>
          <w:szCs w:val="32"/>
          <w:u w:val="none"/>
          <w:lang w:eastAsia="zh-CN"/>
        </w:rPr>
        <w:t>对</w:t>
      </w:r>
      <w:r>
        <w:rPr>
          <w:rFonts w:hint="eastAsia" w:ascii="仿宋" w:hAnsi="仿宋" w:eastAsia="仿宋" w:cs="仿宋"/>
          <w:sz w:val="32"/>
          <w:szCs w:val="32"/>
          <w:u w:val="none"/>
        </w:rPr>
        <w:t>风险区的实时监测，</w:t>
      </w:r>
      <w:r>
        <w:rPr>
          <w:rFonts w:hint="eastAsia" w:ascii="仿宋" w:hAnsi="仿宋" w:eastAsia="仿宋" w:cs="仿宋"/>
          <w:spacing w:val="-6"/>
          <w:sz w:val="32"/>
          <w:szCs w:val="32"/>
          <w:u w:val="none"/>
        </w:rPr>
        <w:t>并跟进掌握天气演变和降水情况，为开展应急响应做好全面准备。</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2.启动应急响应阶段。</w:t>
      </w:r>
      <w:r>
        <w:rPr>
          <w:rFonts w:hint="eastAsia" w:ascii="仿宋" w:hAnsi="仿宋" w:eastAsia="仿宋" w:cs="仿宋"/>
          <w:sz w:val="32"/>
          <w:szCs w:val="32"/>
          <w:u w:val="none"/>
          <w:lang w:eastAsia="zh-CN"/>
        </w:rPr>
        <w:t>旗县级以上人民政府</w:t>
      </w:r>
      <w:r>
        <w:rPr>
          <w:rFonts w:hint="eastAsia" w:ascii="仿宋" w:hAnsi="仿宋" w:eastAsia="仿宋" w:cs="仿宋"/>
          <w:sz w:val="32"/>
          <w:szCs w:val="32"/>
          <w:u w:val="none"/>
        </w:rPr>
        <w:t>和部门</w:t>
      </w:r>
      <w:r>
        <w:rPr>
          <w:rFonts w:hint="eastAsia" w:ascii="仿宋" w:hAnsi="仿宋" w:eastAsia="仿宋" w:cs="仿宋"/>
          <w:sz w:val="32"/>
          <w:szCs w:val="32"/>
          <w:u w:val="none"/>
          <w:lang w:eastAsia="zh-CN"/>
        </w:rPr>
        <w:t>单位</w:t>
      </w:r>
      <w:r>
        <w:rPr>
          <w:rFonts w:hint="eastAsia" w:ascii="仿宋" w:hAnsi="仿宋" w:eastAsia="仿宋" w:cs="仿宋"/>
          <w:sz w:val="32"/>
          <w:szCs w:val="32"/>
          <w:u w:val="none"/>
        </w:rPr>
        <w:t>收到气象部门发布暴雨和强对流预警信息后，应</w:t>
      </w:r>
      <w:r>
        <w:rPr>
          <w:rFonts w:hint="eastAsia" w:ascii="仿宋" w:hAnsi="仿宋" w:eastAsia="仿宋" w:cs="仿宋"/>
          <w:sz w:val="32"/>
          <w:szCs w:val="32"/>
          <w:u w:val="none"/>
          <w:lang w:eastAsia="zh-CN"/>
        </w:rPr>
        <w:t>当</w:t>
      </w:r>
      <w:r>
        <w:rPr>
          <w:rFonts w:hint="eastAsia" w:ascii="仿宋" w:hAnsi="仿宋" w:eastAsia="仿宋" w:cs="仿宋"/>
          <w:sz w:val="32"/>
          <w:szCs w:val="32"/>
          <w:u w:val="none"/>
        </w:rPr>
        <w:t>将预警信息作为应急响应启动条件，组织会商研判，依据研判结果确定是否进入应急响应状态。应急响应启动后，</w:t>
      </w:r>
      <w:r>
        <w:rPr>
          <w:rFonts w:hint="eastAsia" w:ascii="仿宋" w:hAnsi="仿宋" w:eastAsia="仿宋" w:cs="仿宋"/>
          <w:sz w:val="32"/>
          <w:szCs w:val="32"/>
          <w:u w:val="none"/>
          <w:lang w:eastAsia="zh-CN"/>
        </w:rPr>
        <w:t>旗县级以上人民政府</w:t>
      </w:r>
      <w:r>
        <w:rPr>
          <w:rFonts w:hint="eastAsia" w:ascii="仿宋" w:hAnsi="仿宋" w:eastAsia="仿宋" w:cs="仿宋"/>
          <w:sz w:val="32"/>
          <w:szCs w:val="32"/>
          <w:u w:val="none"/>
        </w:rPr>
        <w:t>指挥调度相关</w:t>
      </w:r>
      <w:r>
        <w:rPr>
          <w:rFonts w:hint="eastAsia" w:ascii="仿宋" w:hAnsi="仿宋" w:eastAsia="仿宋" w:cs="仿宋"/>
          <w:sz w:val="32"/>
          <w:szCs w:val="32"/>
          <w:u w:val="none"/>
          <w:lang w:eastAsia="zh-CN"/>
        </w:rPr>
        <w:t>部门</w:t>
      </w:r>
      <w:r>
        <w:rPr>
          <w:rFonts w:hint="eastAsia" w:ascii="仿宋" w:hAnsi="仿宋" w:eastAsia="仿宋" w:cs="仿宋"/>
          <w:sz w:val="32"/>
          <w:szCs w:val="32"/>
          <w:u w:val="none"/>
        </w:rPr>
        <w:t>单位和受影响地区做好防范应对工作</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受影响地区旗县级以上相关部门</w:t>
      </w:r>
      <w:r>
        <w:rPr>
          <w:rFonts w:hint="eastAsia" w:ascii="仿宋" w:hAnsi="仿宋" w:eastAsia="仿宋" w:cs="仿宋"/>
          <w:sz w:val="32"/>
          <w:szCs w:val="32"/>
          <w:u w:val="none"/>
          <w:lang w:eastAsia="zh-CN"/>
        </w:rPr>
        <w:t>单位</w:t>
      </w:r>
      <w:r>
        <w:rPr>
          <w:rFonts w:hint="eastAsia" w:ascii="仿宋" w:hAnsi="仿宋" w:eastAsia="仿宋" w:cs="仿宋"/>
          <w:sz w:val="32"/>
          <w:szCs w:val="32"/>
          <w:u w:val="none"/>
        </w:rPr>
        <w:t>要加强值班值守。</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3.应急联动。当气象部门发布气象灾害预警信息后，各相关部门</w:t>
      </w:r>
      <w:r>
        <w:rPr>
          <w:rFonts w:hint="eastAsia" w:ascii="仿宋" w:hAnsi="仿宋" w:eastAsia="仿宋" w:cs="仿宋"/>
          <w:sz w:val="32"/>
          <w:szCs w:val="32"/>
          <w:u w:val="none"/>
          <w:lang w:eastAsia="zh-CN"/>
        </w:rPr>
        <w:t>单位</w:t>
      </w:r>
      <w:r>
        <w:rPr>
          <w:rFonts w:hint="eastAsia" w:ascii="仿宋" w:hAnsi="仿宋" w:eastAsia="仿宋" w:cs="仿宋"/>
          <w:sz w:val="32"/>
          <w:szCs w:val="32"/>
          <w:u w:val="none"/>
        </w:rPr>
        <w:t>应</w:t>
      </w:r>
      <w:r>
        <w:rPr>
          <w:rFonts w:hint="eastAsia" w:ascii="仿宋" w:hAnsi="仿宋" w:eastAsia="仿宋" w:cs="仿宋"/>
          <w:sz w:val="32"/>
          <w:szCs w:val="32"/>
          <w:u w:val="none"/>
          <w:lang w:eastAsia="zh-CN"/>
        </w:rPr>
        <w:t>当</w:t>
      </w:r>
      <w:r>
        <w:rPr>
          <w:rFonts w:hint="eastAsia" w:ascii="仿宋" w:hAnsi="仿宋" w:eastAsia="仿宋" w:cs="仿宋"/>
          <w:sz w:val="32"/>
          <w:szCs w:val="32"/>
          <w:u w:val="none"/>
        </w:rPr>
        <w:t>加强应急值班值守，密切</w:t>
      </w:r>
      <w:r>
        <w:rPr>
          <w:rFonts w:hint="eastAsia" w:ascii="仿宋" w:hAnsi="仿宋" w:eastAsia="仿宋" w:cs="仿宋"/>
          <w:sz w:val="32"/>
          <w:szCs w:val="32"/>
          <w:u w:val="none"/>
          <w:lang w:eastAsia="zh-CN"/>
        </w:rPr>
        <w:t>协调</w:t>
      </w:r>
      <w:r>
        <w:rPr>
          <w:rFonts w:hint="eastAsia" w:ascii="仿宋" w:hAnsi="仿宋" w:eastAsia="仿宋" w:cs="仿宋"/>
          <w:sz w:val="32"/>
          <w:szCs w:val="32"/>
          <w:u w:val="none"/>
        </w:rPr>
        <w:t>沟通，及时掌握灾害发展情况，做好信息汇总报送工作</w:t>
      </w:r>
      <w:r>
        <w:rPr>
          <w:rFonts w:hint="eastAsia" w:ascii="仿宋" w:hAnsi="仿宋" w:eastAsia="仿宋" w:cs="仿宋"/>
          <w:sz w:val="32"/>
          <w:szCs w:val="32"/>
          <w:u w:val="none"/>
          <w:lang w:eastAsia="zh-CN"/>
        </w:rPr>
        <w:t>以及</w:t>
      </w:r>
      <w:r>
        <w:rPr>
          <w:rFonts w:hint="eastAsia" w:ascii="仿宋" w:hAnsi="仿宋" w:eastAsia="仿宋" w:cs="仿宋"/>
          <w:sz w:val="32"/>
          <w:szCs w:val="32"/>
          <w:u w:val="none"/>
        </w:rPr>
        <w:t>信息发布</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舆情引导工作。做好重点区域、薄弱环节巡查防守，快速修复灾损工程设施。按照各自职责，开展以下工作：</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pacing w:val="-6"/>
          <w:sz w:val="32"/>
          <w:szCs w:val="32"/>
          <w:u w:val="none"/>
        </w:rPr>
      </w:pPr>
      <w:r>
        <w:rPr>
          <w:rFonts w:hint="eastAsia" w:ascii="仿宋" w:hAnsi="仿宋" w:eastAsia="仿宋" w:cs="仿宋"/>
          <w:sz w:val="32"/>
          <w:szCs w:val="32"/>
          <w:u w:val="none"/>
        </w:rPr>
        <w:t>气象部门：适时启动应急观测，提供精细化监测、预报预警等气象服务信息；及时向</w:t>
      </w:r>
      <w:r>
        <w:rPr>
          <w:rFonts w:hint="eastAsia" w:ascii="仿宋" w:hAnsi="仿宋" w:eastAsia="仿宋" w:cs="仿宋"/>
          <w:sz w:val="32"/>
          <w:szCs w:val="32"/>
          <w:u w:val="none"/>
          <w:lang w:eastAsia="zh-CN"/>
        </w:rPr>
        <w:t>旗县级以上人民政府</w:t>
      </w:r>
      <w:r>
        <w:rPr>
          <w:rFonts w:hint="eastAsia" w:ascii="仿宋" w:hAnsi="仿宋" w:eastAsia="仿宋" w:cs="仿宋"/>
          <w:sz w:val="32"/>
          <w:szCs w:val="32"/>
          <w:u w:val="none"/>
        </w:rPr>
        <w:t>和应急管理部门滚动报送降雨实况及预报；组织开展加密天气会商，分析研判气象灾害发展</w:t>
      </w:r>
      <w:r>
        <w:rPr>
          <w:rFonts w:hint="eastAsia" w:ascii="仿宋" w:hAnsi="仿宋" w:eastAsia="仿宋" w:cs="仿宋"/>
          <w:spacing w:val="-6"/>
          <w:sz w:val="32"/>
          <w:szCs w:val="32"/>
          <w:u w:val="none"/>
        </w:rPr>
        <w:t>趋势和影响，向同级党委</w:t>
      </w:r>
      <w:r>
        <w:rPr>
          <w:rFonts w:hint="eastAsia" w:ascii="仿宋" w:hAnsi="仿宋" w:eastAsia="仿宋" w:cs="仿宋"/>
          <w:spacing w:val="-6"/>
          <w:sz w:val="32"/>
          <w:szCs w:val="32"/>
          <w:u w:val="none"/>
          <w:lang w:eastAsia="zh-CN"/>
        </w:rPr>
        <w:t>和</w:t>
      </w:r>
      <w:r>
        <w:rPr>
          <w:rFonts w:hint="eastAsia" w:ascii="仿宋" w:hAnsi="仿宋" w:eastAsia="仿宋" w:cs="仿宋"/>
          <w:spacing w:val="-6"/>
          <w:sz w:val="32"/>
          <w:szCs w:val="32"/>
          <w:u w:val="none"/>
        </w:rPr>
        <w:t>政府</w:t>
      </w:r>
      <w:r>
        <w:rPr>
          <w:rFonts w:hint="eastAsia" w:ascii="仿宋" w:hAnsi="仿宋" w:eastAsia="仿宋" w:cs="仿宋"/>
          <w:spacing w:val="-6"/>
          <w:sz w:val="32"/>
          <w:szCs w:val="32"/>
          <w:u w:val="none"/>
          <w:lang w:eastAsia="zh-CN"/>
        </w:rPr>
        <w:t>及</w:t>
      </w:r>
      <w:r>
        <w:rPr>
          <w:rFonts w:hint="eastAsia" w:ascii="仿宋" w:hAnsi="仿宋" w:eastAsia="仿宋" w:cs="仿宋"/>
          <w:spacing w:val="-6"/>
          <w:sz w:val="32"/>
          <w:szCs w:val="32"/>
          <w:u w:val="none"/>
        </w:rPr>
        <w:t>相关应急指挥机构提出防范建议。</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教育部门：组织指导幼儿园、中小学校和高等院校做好气象灾害防范应对工作，必要时采取停课、调整上课时间等措施，防范重大气象灾害带来的安全隐患。</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工业和信息化部门：督导主管行业的单位做好气象灾害防御工作。</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公安</w:t>
      </w:r>
      <w:r>
        <w:rPr>
          <w:rFonts w:hint="eastAsia" w:ascii="仿宋" w:hAnsi="仿宋" w:eastAsia="仿宋" w:cs="仿宋"/>
          <w:sz w:val="32"/>
          <w:szCs w:val="32"/>
          <w:u w:val="none"/>
          <w:lang w:eastAsia="zh-CN"/>
        </w:rPr>
        <w:t>机关</w:t>
      </w:r>
      <w:r>
        <w:rPr>
          <w:rFonts w:hint="eastAsia" w:ascii="仿宋" w:hAnsi="仿宋" w:eastAsia="仿宋" w:cs="仿宋"/>
          <w:sz w:val="32"/>
          <w:szCs w:val="32"/>
          <w:u w:val="none"/>
        </w:rPr>
        <w:t>：增加警力投入，提高对城市主要道路桥梁涵洞、高速公路、国省干线、事故多发路段等易受气象灾害或次生、衍生灾害影响路段的巡逻管控频次；加强路面指挥疏导，必要时采取分段通行、交通分流、阶段性或区域性封闭道路等交通管制措施；组织涉水熄火的机动车辆驾驶员和乘客迅速撤离积水区域。</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自然资源部门：加强地质灾害监测预警，及时发布地质灾害预警信息，向同级党委</w:t>
      </w:r>
      <w:r>
        <w:rPr>
          <w:rFonts w:hint="eastAsia" w:ascii="仿宋" w:hAnsi="仿宋" w:eastAsia="仿宋" w:cs="仿宋"/>
          <w:sz w:val="32"/>
          <w:szCs w:val="32"/>
          <w:u w:val="none"/>
          <w:lang w:eastAsia="zh-CN"/>
        </w:rPr>
        <w:t>和</w:t>
      </w:r>
      <w:r>
        <w:rPr>
          <w:rFonts w:hint="eastAsia" w:ascii="仿宋" w:hAnsi="仿宋" w:eastAsia="仿宋" w:cs="仿宋"/>
          <w:sz w:val="32"/>
          <w:szCs w:val="32"/>
          <w:u w:val="none"/>
        </w:rPr>
        <w:t>政府</w:t>
      </w:r>
      <w:r>
        <w:rPr>
          <w:rFonts w:hint="eastAsia" w:ascii="仿宋" w:hAnsi="仿宋" w:eastAsia="仿宋" w:cs="仿宋"/>
          <w:sz w:val="32"/>
          <w:szCs w:val="32"/>
          <w:u w:val="none"/>
          <w:lang w:eastAsia="zh-CN"/>
        </w:rPr>
        <w:t>及</w:t>
      </w:r>
      <w:r>
        <w:rPr>
          <w:rFonts w:hint="eastAsia" w:ascii="仿宋" w:hAnsi="仿宋" w:eastAsia="仿宋" w:cs="仿宋"/>
          <w:sz w:val="32"/>
          <w:szCs w:val="32"/>
          <w:u w:val="none"/>
        </w:rPr>
        <w:t>相关应急指挥机构提出地质灾害防范应对的建议。</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lang w:eastAsia="zh-CN"/>
        </w:rPr>
        <w:t>住房城乡建设</w:t>
      </w:r>
      <w:r>
        <w:rPr>
          <w:rFonts w:hint="eastAsia" w:ascii="仿宋" w:hAnsi="仿宋" w:eastAsia="仿宋" w:cs="仿宋"/>
          <w:sz w:val="32"/>
          <w:szCs w:val="32"/>
          <w:u w:val="none"/>
        </w:rPr>
        <w:t>部门：督导在建工地建筑施工单位做好预防坑壁坍塌和基坑排水工作准备；指导高空等户外建筑施工作业单位做好防范准备，必要时</w:t>
      </w:r>
      <w:r>
        <w:rPr>
          <w:rFonts w:hint="eastAsia" w:ascii="仿宋" w:hAnsi="仿宋" w:eastAsia="仿宋" w:cs="仿宋"/>
          <w:sz w:val="32"/>
          <w:szCs w:val="32"/>
          <w:u w:val="none"/>
          <w:lang w:eastAsia="zh-CN"/>
        </w:rPr>
        <w:t>实施</w:t>
      </w:r>
      <w:r>
        <w:rPr>
          <w:rFonts w:hint="eastAsia" w:ascii="仿宋" w:hAnsi="仿宋" w:eastAsia="仿宋" w:cs="仿宋"/>
          <w:sz w:val="32"/>
          <w:szCs w:val="32"/>
          <w:u w:val="none"/>
        </w:rPr>
        <w:t>停工</w:t>
      </w:r>
      <w:r>
        <w:rPr>
          <w:rFonts w:hint="eastAsia" w:ascii="仿宋" w:hAnsi="仿宋" w:eastAsia="仿宋" w:cs="仿宋"/>
          <w:sz w:val="32"/>
          <w:szCs w:val="32"/>
          <w:u w:val="none"/>
          <w:lang w:eastAsia="zh-CN"/>
        </w:rPr>
        <w:t>措施</w:t>
      </w:r>
      <w:r>
        <w:rPr>
          <w:rFonts w:hint="eastAsia" w:ascii="仿宋" w:hAnsi="仿宋" w:eastAsia="仿宋" w:cs="仿宋"/>
          <w:sz w:val="32"/>
          <w:szCs w:val="32"/>
          <w:u w:val="none"/>
        </w:rPr>
        <w:t>；做好城市内涝监测预警和防范应对工作；指导和组织市政、供水、供暖、供气、园林绿化、污水处理和垃圾处理等市政公用行业落实气象灾害防范措施，确保城市主要道路和桥梁畅通以及公用行业稳定运行；组织和督导物业服务企业落实安全防范措施，做好物业管理区域内排涝，保障小区居民、车辆正常出行。</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交通</w:t>
      </w:r>
      <w:r>
        <w:rPr>
          <w:rFonts w:hint="eastAsia" w:ascii="仿宋" w:hAnsi="仿宋" w:eastAsia="仿宋" w:cs="仿宋"/>
          <w:sz w:val="32"/>
          <w:szCs w:val="32"/>
          <w:u w:val="none"/>
          <w:lang w:eastAsia="zh-CN"/>
        </w:rPr>
        <w:t>运输</w:t>
      </w:r>
      <w:r>
        <w:rPr>
          <w:rFonts w:hint="eastAsia" w:ascii="仿宋" w:hAnsi="仿宋" w:eastAsia="仿宋" w:cs="仿宋"/>
          <w:sz w:val="32"/>
          <w:szCs w:val="32"/>
          <w:u w:val="none"/>
        </w:rPr>
        <w:t>部门：向社会发布高速公路封闭信息，配合公安</w:t>
      </w:r>
      <w:r>
        <w:rPr>
          <w:rFonts w:hint="eastAsia" w:ascii="仿宋" w:hAnsi="仿宋" w:eastAsia="仿宋" w:cs="仿宋"/>
          <w:sz w:val="32"/>
          <w:szCs w:val="32"/>
          <w:u w:val="none"/>
          <w:lang w:eastAsia="zh-CN"/>
        </w:rPr>
        <w:t>机关</w:t>
      </w:r>
      <w:r>
        <w:rPr>
          <w:rFonts w:hint="eastAsia" w:ascii="仿宋" w:hAnsi="仿宋" w:eastAsia="仿宋" w:cs="仿宋"/>
          <w:sz w:val="32"/>
          <w:szCs w:val="32"/>
          <w:u w:val="none"/>
        </w:rPr>
        <w:t>实施交通管制；对存在风险隐患的客运线路</w:t>
      </w:r>
      <w:r>
        <w:rPr>
          <w:rFonts w:hint="eastAsia" w:ascii="仿宋" w:hAnsi="仿宋" w:eastAsia="仿宋" w:cs="仿宋"/>
          <w:sz w:val="32"/>
          <w:szCs w:val="32"/>
          <w:u w:val="none"/>
          <w:lang w:eastAsia="zh-CN"/>
        </w:rPr>
        <w:t>采取</w:t>
      </w:r>
      <w:r>
        <w:rPr>
          <w:rFonts w:hint="eastAsia" w:ascii="仿宋" w:hAnsi="仿宋" w:eastAsia="仿宋" w:cs="仿宋"/>
          <w:sz w:val="32"/>
          <w:szCs w:val="32"/>
          <w:u w:val="none"/>
        </w:rPr>
        <w:t>停运</w:t>
      </w:r>
      <w:r>
        <w:rPr>
          <w:rFonts w:hint="eastAsia" w:ascii="仿宋" w:hAnsi="仿宋" w:eastAsia="仿宋" w:cs="仿宋"/>
          <w:sz w:val="32"/>
          <w:szCs w:val="32"/>
          <w:u w:val="none"/>
          <w:lang w:eastAsia="zh-CN"/>
        </w:rPr>
        <w:t>措施</w:t>
      </w:r>
      <w:r>
        <w:rPr>
          <w:rFonts w:hint="eastAsia" w:ascii="仿宋" w:hAnsi="仿宋" w:eastAsia="仿宋" w:cs="仿宋"/>
          <w:sz w:val="32"/>
          <w:szCs w:val="32"/>
          <w:u w:val="none"/>
        </w:rPr>
        <w:t>，引导旅客乘坐其他交通工具；指导公交企业合理调度公交线路，在车辆运行安全的前提下做好城市公共交通运力保障；指导城市轨道交通运营单位评估城市轨道交通的运行安全，根据评估结果提前采取安全防范措施，必要时</w:t>
      </w:r>
      <w:r>
        <w:rPr>
          <w:rFonts w:hint="eastAsia" w:ascii="仿宋" w:hAnsi="仿宋" w:eastAsia="仿宋" w:cs="仿宋"/>
          <w:sz w:val="32"/>
          <w:szCs w:val="32"/>
          <w:u w:val="none"/>
          <w:lang w:eastAsia="zh-CN"/>
        </w:rPr>
        <w:t>采取</w:t>
      </w:r>
      <w:r>
        <w:rPr>
          <w:rFonts w:hint="eastAsia" w:ascii="仿宋" w:hAnsi="仿宋" w:eastAsia="仿宋" w:cs="仿宋"/>
          <w:sz w:val="32"/>
          <w:szCs w:val="32"/>
          <w:u w:val="none"/>
        </w:rPr>
        <w:t>停运</w:t>
      </w:r>
      <w:r>
        <w:rPr>
          <w:rFonts w:hint="eastAsia" w:ascii="仿宋" w:hAnsi="仿宋" w:eastAsia="仿宋" w:cs="仿宋"/>
          <w:sz w:val="32"/>
          <w:szCs w:val="32"/>
          <w:u w:val="none"/>
          <w:lang w:eastAsia="zh-CN"/>
        </w:rPr>
        <w:t>措施</w:t>
      </w:r>
      <w:r>
        <w:rPr>
          <w:rFonts w:hint="eastAsia" w:ascii="仿宋" w:hAnsi="仿宋" w:eastAsia="仿宋" w:cs="仿宋"/>
          <w:sz w:val="32"/>
          <w:szCs w:val="32"/>
          <w:u w:val="none"/>
        </w:rPr>
        <w:t>；通知水上、水下等户外作业单位做好防范准备，必要时</w:t>
      </w:r>
      <w:r>
        <w:rPr>
          <w:rFonts w:hint="eastAsia" w:ascii="仿宋" w:hAnsi="仿宋" w:eastAsia="仿宋" w:cs="仿宋"/>
          <w:sz w:val="32"/>
          <w:szCs w:val="32"/>
          <w:u w:val="none"/>
          <w:lang w:eastAsia="zh-CN"/>
        </w:rPr>
        <w:t>采取</w:t>
      </w:r>
      <w:r>
        <w:rPr>
          <w:rFonts w:hint="eastAsia" w:ascii="仿宋" w:hAnsi="仿宋" w:eastAsia="仿宋" w:cs="仿宋"/>
          <w:sz w:val="32"/>
          <w:szCs w:val="32"/>
          <w:u w:val="none"/>
        </w:rPr>
        <w:t>停止作业</w:t>
      </w:r>
      <w:r>
        <w:rPr>
          <w:rFonts w:hint="eastAsia" w:ascii="仿宋" w:hAnsi="仿宋" w:eastAsia="仿宋" w:cs="仿宋"/>
          <w:sz w:val="32"/>
          <w:szCs w:val="32"/>
          <w:u w:val="none"/>
          <w:lang w:eastAsia="zh-CN"/>
        </w:rPr>
        <w:t>措施</w:t>
      </w:r>
      <w:r>
        <w:rPr>
          <w:rFonts w:hint="eastAsia" w:ascii="仿宋" w:hAnsi="仿宋" w:eastAsia="仿宋" w:cs="仿宋"/>
          <w:sz w:val="32"/>
          <w:szCs w:val="32"/>
          <w:u w:val="none"/>
        </w:rPr>
        <w:t>。</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农牧部门：组织指导种植、养殖场户和企业对农作物、畜牧业、水产养殖采取必要的防护措施；组织农户牧民转移处于危险区域的牲畜和养殖设施，对设施大棚及河流、水库等自然水体中布设的养殖设施进行加固。</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水利部门：做好水情监测预警预报，联合气象等部门及时发布山洪灾害气象风险预警和中小河流洪水气象风险预警；组织开</w:t>
      </w:r>
      <w:r>
        <w:rPr>
          <w:rFonts w:hint="eastAsia" w:ascii="仿宋" w:hAnsi="仿宋" w:eastAsia="仿宋" w:cs="仿宋"/>
          <w:spacing w:val="-6"/>
          <w:sz w:val="32"/>
          <w:szCs w:val="32"/>
          <w:u w:val="none"/>
        </w:rPr>
        <w:t>展水利工程调度以及巡护、查险、排险，确保堤防、水库安全；</w:t>
      </w:r>
      <w:r>
        <w:rPr>
          <w:rFonts w:hint="eastAsia" w:ascii="仿宋" w:hAnsi="仿宋" w:eastAsia="仿宋" w:cs="仿宋"/>
          <w:sz w:val="32"/>
          <w:szCs w:val="32"/>
          <w:u w:val="none"/>
        </w:rPr>
        <w:t>做好水库泄洪、河道分洪和蓄滞洪区运用等相关工作准备。</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文</w:t>
      </w:r>
      <w:r>
        <w:rPr>
          <w:rFonts w:hint="eastAsia" w:ascii="仿宋" w:hAnsi="仿宋" w:eastAsia="仿宋" w:cs="仿宋"/>
          <w:sz w:val="32"/>
          <w:szCs w:val="32"/>
          <w:u w:val="none"/>
          <w:lang w:eastAsia="zh-CN"/>
        </w:rPr>
        <w:t>化和旅游</w:t>
      </w:r>
      <w:r>
        <w:rPr>
          <w:rFonts w:hint="eastAsia" w:ascii="仿宋" w:hAnsi="仿宋" w:eastAsia="仿宋" w:cs="仿宋"/>
          <w:sz w:val="32"/>
          <w:szCs w:val="32"/>
          <w:u w:val="none"/>
        </w:rPr>
        <w:t>部门：指导文化和旅游经营单位做好灾害防御及安全运行管理，必要时及时采取封闭景区、疏散游客等紧急措施，做好旅游安全应急工作。</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pacing w:val="-11"/>
          <w:sz w:val="32"/>
          <w:szCs w:val="32"/>
          <w:u w:val="none"/>
        </w:rPr>
      </w:pPr>
      <w:r>
        <w:rPr>
          <w:rFonts w:hint="eastAsia" w:ascii="仿宋" w:hAnsi="仿宋" w:eastAsia="仿宋" w:cs="仿宋"/>
          <w:sz w:val="32"/>
          <w:szCs w:val="32"/>
          <w:u w:val="none"/>
        </w:rPr>
        <w:t>应急管理部门：综合研判气象灾害发展态势并提出应对建议；根据预案协调指挥各类应急专业队伍，衔接解放军和武警部队参与应急救援工作；统一调度应急抢险救灾物资；组织协调灾害救助工作，依据有关规定，视情况通知非煤矿山、危险化学品生</w:t>
      </w:r>
      <w:r>
        <w:rPr>
          <w:rFonts w:hint="eastAsia" w:ascii="仿宋" w:hAnsi="仿宋" w:eastAsia="仿宋" w:cs="仿宋"/>
          <w:spacing w:val="-11"/>
          <w:sz w:val="32"/>
          <w:szCs w:val="32"/>
          <w:u w:val="none"/>
        </w:rPr>
        <w:t>产经营储存等企业以及冶金、有色金属、建材等其他行业企业停产。</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广电部门：协调指导广播、电视等媒体及时播发气象灾害预警信息，增加播出频次；利用应急广播对农村</w:t>
      </w:r>
      <w:r>
        <w:rPr>
          <w:rFonts w:hint="eastAsia" w:ascii="仿宋" w:hAnsi="仿宋" w:eastAsia="仿宋" w:cs="仿宋"/>
          <w:sz w:val="32"/>
          <w:szCs w:val="32"/>
          <w:u w:val="none"/>
          <w:lang w:eastAsia="zh-CN"/>
        </w:rPr>
        <w:t>牧</w:t>
      </w:r>
      <w:r>
        <w:rPr>
          <w:rFonts w:hint="eastAsia" w:ascii="仿宋" w:hAnsi="仿宋" w:eastAsia="仿宋" w:cs="仿宋"/>
          <w:sz w:val="32"/>
          <w:szCs w:val="32"/>
          <w:u w:val="none"/>
        </w:rPr>
        <w:t>区居民进行预警和提示。</w:t>
      </w:r>
    </w:p>
    <w:p>
      <w:pPr>
        <w:keepNext w:val="0"/>
        <w:keepLines w:val="0"/>
        <w:pageBreakBefore w:val="0"/>
        <w:widowControl w:val="0"/>
        <w:kinsoku/>
        <w:wordWrap/>
        <w:overflowPunct/>
        <w:topLinePunct/>
        <w:autoSpaceDE/>
        <w:autoSpaceDN/>
        <w:bidi w:val="0"/>
        <w:adjustRightInd w:val="0"/>
        <w:snapToGrid/>
        <w:spacing w:line="580" w:lineRule="exact"/>
        <w:ind w:firstLine="616" w:firstLineChars="200"/>
        <w:textAlignment w:val="baseline"/>
        <w:rPr>
          <w:rFonts w:hint="eastAsia" w:ascii="仿宋" w:hAnsi="仿宋" w:eastAsia="仿宋" w:cs="仿宋"/>
          <w:spacing w:val="-6"/>
          <w:sz w:val="32"/>
          <w:szCs w:val="32"/>
          <w:u w:val="none"/>
        </w:rPr>
      </w:pPr>
      <w:r>
        <w:rPr>
          <w:rFonts w:hint="eastAsia" w:ascii="仿宋" w:hAnsi="仿宋" w:eastAsia="仿宋" w:cs="仿宋"/>
          <w:spacing w:val="-6"/>
          <w:sz w:val="32"/>
          <w:szCs w:val="32"/>
          <w:u w:val="none"/>
        </w:rPr>
        <w:t>林草部门：根据气象灾害预警级别，做好相应的防范应对工作。</w:t>
      </w:r>
    </w:p>
    <w:p>
      <w:pPr>
        <w:keepNext w:val="0"/>
        <w:keepLines w:val="0"/>
        <w:pageBreakBefore w:val="0"/>
        <w:widowControl w:val="0"/>
        <w:kinsoku/>
        <w:wordWrap/>
        <w:overflowPunct/>
        <w:topLinePunct/>
        <w:autoSpaceDE/>
        <w:autoSpaceDN/>
        <w:bidi w:val="0"/>
        <w:adjustRightInd w:val="0"/>
        <w:snapToGrid/>
        <w:spacing w:line="580" w:lineRule="exact"/>
        <w:ind w:firstLine="616" w:firstLineChars="200"/>
        <w:textAlignment w:val="baseline"/>
        <w:rPr>
          <w:rFonts w:hint="eastAsia" w:ascii="仿宋" w:hAnsi="仿宋" w:eastAsia="仿宋" w:cs="仿宋"/>
          <w:sz w:val="32"/>
          <w:szCs w:val="32"/>
          <w:u w:val="none"/>
        </w:rPr>
      </w:pPr>
      <w:r>
        <w:rPr>
          <w:rFonts w:hint="eastAsia" w:ascii="仿宋" w:hAnsi="仿宋" w:eastAsia="仿宋" w:cs="仿宋"/>
          <w:spacing w:val="-6"/>
          <w:sz w:val="32"/>
          <w:szCs w:val="32"/>
          <w:u w:val="none"/>
        </w:rPr>
        <w:t>通信管理部门：指导协调电信运营企业及时播发预警信息；</w:t>
      </w:r>
      <w:r>
        <w:rPr>
          <w:rFonts w:hint="eastAsia" w:ascii="仿宋" w:hAnsi="仿宋" w:eastAsia="仿宋" w:cs="仿宋"/>
          <w:sz w:val="32"/>
          <w:szCs w:val="32"/>
          <w:u w:val="none"/>
        </w:rPr>
        <w:t>组织电信运营企业尽快恢复被毁坏的通信设施，保证各种气象信息传递、报送和抢险救灾工作的通信线路畅通。</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民航安全监管部门：督促民航单位对供水、供电、通信等重要设施设备采取防护、加固等措施，督促、协调航空公司、机场做好航空器转场和滞留旅客的安置、疏导、转运等工作。</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能源部门：指导督促电力企业加强电力设施检查和电网运行监控，及时排查消除隐患；协调供电企业调集所需应急电源，做好应急抢险准备，加强对重要用户的供电保障工作。</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仿宋" w:hAnsi="仿宋" w:eastAsia="仿宋" w:cs="仿宋"/>
          <w:sz w:val="32"/>
          <w:szCs w:val="32"/>
          <w:u w:val="none"/>
        </w:rPr>
      </w:pPr>
      <w:r>
        <w:rPr>
          <w:rFonts w:hint="eastAsia" w:ascii="仿宋" w:hAnsi="仿宋" w:eastAsia="仿宋" w:cs="仿宋"/>
          <w:sz w:val="32"/>
          <w:szCs w:val="32"/>
          <w:u w:val="none"/>
        </w:rPr>
        <w:t>4.应急转移。气象部门发布暴雨预警信息后，经分析研判可能会造成人员伤亡的情况下，</w:t>
      </w:r>
      <w:r>
        <w:rPr>
          <w:rFonts w:hint="eastAsia" w:ascii="仿宋" w:hAnsi="仿宋" w:eastAsia="仿宋" w:cs="仿宋"/>
          <w:sz w:val="32"/>
          <w:szCs w:val="32"/>
          <w:u w:val="none"/>
          <w:lang w:eastAsia="zh-CN"/>
        </w:rPr>
        <w:t>旗县级以上人民</w:t>
      </w:r>
      <w:r>
        <w:rPr>
          <w:rFonts w:hint="eastAsia" w:ascii="仿宋" w:hAnsi="仿宋" w:eastAsia="仿宋" w:cs="仿宋"/>
          <w:sz w:val="32"/>
          <w:szCs w:val="32"/>
          <w:u w:val="none"/>
        </w:rPr>
        <w:t>政府统一指挥，调集各方专业力量，按照部门职责，协同有序开展紧急避险和处置工作，逐级落实好包组分片包保责任，落实好“转移谁、谁组织、何时转、转到哪、如何管理”</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个关键环节工作。旗县级</w:t>
      </w:r>
      <w:r>
        <w:rPr>
          <w:rFonts w:hint="eastAsia" w:ascii="仿宋" w:hAnsi="仿宋" w:eastAsia="仿宋" w:cs="仿宋"/>
          <w:sz w:val="32"/>
          <w:szCs w:val="32"/>
          <w:u w:val="none"/>
          <w:lang w:eastAsia="zh-CN"/>
        </w:rPr>
        <w:t>人民</w:t>
      </w:r>
      <w:r>
        <w:rPr>
          <w:rFonts w:hint="eastAsia" w:ascii="仿宋" w:hAnsi="仿宋" w:eastAsia="仿宋" w:cs="仿宋"/>
          <w:sz w:val="32"/>
          <w:szCs w:val="32"/>
          <w:u w:val="none"/>
        </w:rPr>
        <w:t>政府根据暴雨预警信息影响区域和降雨实况，组织对危险区和隐患点人员迅速开展“三个紧急撤离”（危险隐患点强降雨时立即紧急撤离、隐患点发生异常险情时立即紧急撤离、对隐患点险情不能准确判断时立即紧急撤离），做到坚决果断、应转尽转、应转</w:t>
      </w:r>
      <w:r>
        <w:rPr>
          <w:rFonts w:hint="eastAsia" w:ascii="仿宋" w:hAnsi="仿宋" w:eastAsia="仿宋" w:cs="仿宋"/>
          <w:spacing w:val="-6"/>
          <w:sz w:val="32"/>
          <w:szCs w:val="32"/>
          <w:u w:val="none"/>
        </w:rPr>
        <w:t>早转，宁可十防九空、不可失防万一</w:t>
      </w:r>
      <w:r>
        <w:rPr>
          <w:rFonts w:hint="eastAsia" w:ascii="仿宋" w:hAnsi="仿宋" w:eastAsia="仿宋" w:cs="仿宋"/>
          <w:spacing w:val="-6"/>
          <w:sz w:val="32"/>
          <w:szCs w:val="32"/>
          <w:u w:val="none"/>
          <w:lang w:eastAsia="zh-CN"/>
        </w:rPr>
        <w:t>；</w:t>
      </w:r>
      <w:r>
        <w:rPr>
          <w:rFonts w:hint="eastAsia" w:ascii="仿宋" w:hAnsi="仿宋" w:eastAsia="仿宋" w:cs="仿宋"/>
          <w:spacing w:val="-6"/>
          <w:sz w:val="32"/>
          <w:szCs w:val="32"/>
          <w:u w:val="none"/>
        </w:rPr>
        <w:t>加强转移人员安全管理，</w:t>
      </w:r>
      <w:r>
        <w:rPr>
          <w:rFonts w:hint="eastAsia" w:ascii="仿宋" w:hAnsi="仿宋" w:eastAsia="仿宋" w:cs="仿宋"/>
          <w:sz w:val="32"/>
          <w:szCs w:val="32"/>
          <w:u w:val="none"/>
        </w:rPr>
        <w:t>严防灾害风险解除前擅自返回造成伤亡。</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baseline"/>
        <w:rPr>
          <w:rFonts w:hint="eastAsia" w:ascii="黑体" w:hAnsi="黑体" w:eastAsia="黑体" w:cs="黑体"/>
          <w:sz w:val="32"/>
          <w:szCs w:val="32"/>
          <w:u w:val="none"/>
        </w:rPr>
      </w:pPr>
      <w:r>
        <w:rPr>
          <w:rFonts w:hint="eastAsia" w:ascii="黑体" w:hAnsi="黑体" w:eastAsia="黑体" w:cs="黑体"/>
          <w:sz w:val="32"/>
          <w:szCs w:val="32"/>
          <w:u w:val="none"/>
        </w:rPr>
        <w:t>三、保障措施</w:t>
      </w:r>
    </w:p>
    <w:p>
      <w:pPr>
        <w:pStyle w:val="7"/>
        <w:keepNext w:val="0"/>
        <w:keepLines w:val="0"/>
        <w:pageBreakBefore w:val="0"/>
        <w:widowControl w:val="0"/>
        <w:shd w:val="clear" w:color="auto" w:fill="FFFFFF"/>
        <w:kinsoku/>
        <w:wordWrap/>
        <w:overflowPunct/>
        <w:topLinePunct/>
        <w:autoSpaceDE/>
        <w:autoSpaceDN/>
        <w:bidi w:val="0"/>
        <w:adjustRightInd w:val="0"/>
        <w:snapToGrid/>
        <w:spacing w:beforeAutospacing="0" w:afterAutospacing="0" w:line="580" w:lineRule="exact"/>
        <w:ind w:firstLine="664" w:firstLineChars="200"/>
        <w:jc w:val="both"/>
        <w:rPr>
          <w:rFonts w:hint="eastAsia" w:ascii="仿宋" w:hAnsi="仿宋" w:eastAsia="仿宋" w:cs="仿宋"/>
          <w:kern w:val="2"/>
          <w:sz w:val="32"/>
          <w:szCs w:val="32"/>
          <w:u w:val="none"/>
        </w:rPr>
      </w:pPr>
      <w:r>
        <w:rPr>
          <w:rFonts w:hint="eastAsia" w:ascii="楷体" w:hAnsi="楷体" w:eastAsia="楷体" w:cs="楷体"/>
          <w:spacing w:val="6"/>
          <w:kern w:val="2"/>
          <w:sz w:val="32"/>
          <w:szCs w:val="32"/>
          <w:u w:val="none"/>
          <w:lang w:val="en-US" w:eastAsia="zh-CN" w:bidi="ar-SA"/>
        </w:rPr>
        <w:t>（一）强化组织领导。</w:t>
      </w:r>
      <w:r>
        <w:rPr>
          <w:rFonts w:hint="eastAsia" w:ascii="仿宋" w:hAnsi="仿宋" w:eastAsia="仿宋" w:cs="仿宋"/>
          <w:spacing w:val="6"/>
          <w:kern w:val="2"/>
          <w:sz w:val="32"/>
          <w:szCs w:val="32"/>
          <w:u w:val="none"/>
        </w:rPr>
        <w:t>各地</w:t>
      </w:r>
      <w:r>
        <w:rPr>
          <w:rFonts w:hint="eastAsia" w:ascii="仿宋" w:hAnsi="仿宋" w:eastAsia="仿宋" w:cs="仿宋"/>
          <w:spacing w:val="6"/>
          <w:kern w:val="2"/>
          <w:sz w:val="32"/>
          <w:szCs w:val="32"/>
          <w:u w:val="none"/>
          <w:lang w:eastAsia="zh-CN"/>
        </w:rPr>
        <w:t>区</w:t>
      </w:r>
      <w:r>
        <w:rPr>
          <w:rFonts w:hint="eastAsia" w:ascii="仿宋" w:hAnsi="仿宋" w:eastAsia="仿宋" w:cs="仿宋"/>
          <w:spacing w:val="6"/>
          <w:kern w:val="2"/>
          <w:sz w:val="32"/>
          <w:szCs w:val="32"/>
          <w:u w:val="none"/>
        </w:rPr>
        <w:t>要健全“党委领导、政府主导、</w:t>
      </w:r>
      <w:r>
        <w:rPr>
          <w:rFonts w:hint="eastAsia" w:ascii="仿宋" w:hAnsi="仿宋" w:eastAsia="仿宋" w:cs="仿宋"/>
          <w:kern w:val="2"/>
          <w:sz w:val="32"/>
          <w:szCs w:val="32"/>
          <w:u w:val="none"/>
        </w:rPr>
        <w:t>部门联动、社会参与”的气象防灾减灾机制，将气象高质量发展和气象防灾减灾纳入相关规划，制定提升气象防灾减灾能力建设的专项方案和年度实施计划。各地</w:t>
      </w:r>
      <w:r>
        <w:rPr>
          <w:rFonts w:hint="eastAsia" w:ascii="仿宋" w:hAnsi="仿宋" w:eastAsia="仿宋" w:cs="仿宋"/>
          <w:kern w:val="2"/>
          <w:sz w:val="32"/>
          <w:szCs w:val="32"/>
          <w:u w:val="none"/>
          <w:lang w:eastAsia="zh-CN"/>
        </w:rPr>
        <w:t>区</w:t>
      </w:r>
      <w:r>
        <w:rPr>
          <w:rFonts w:hint="eastAsia" w:ascii="仿宋" w:hAnsi="仿宋" w:eastAsia="仿宋" w:cs="仿宋"/>
          <w:kern w:val="2"/>
          <w:sz w:val="32"/>
          <w:szCs w:val="32"/>
          <w:u w:val="none"/>
        </w:rPr>
        <w:t>各部门</w:t>
      </w:r>
      <w:r>
        <w:rPr>
          <w:rFonts w:hint="eastAsia" w:ascii="仿宋" w:hAnsi="仿宋" w:eastAsia="仿宋" w:cs="仿宋"/>
          <w:kern w:val="2"/>
          <w:sz w:val="32"/>
          <w:szCs w:val="32"/>
          <w:u w:val="none"/>
          <w:lang w:eastAsia="zh-CN"/>
        </w:rPr>
        <w:t>单位</w:t>
      </w:r>
      <w:r>
        <w:rPr>
          <w:rFonts w:hint="eastAsia" w:ascii="仿宋" w:hAnsi="仿宋" w:eastAsia="仿宋" w:cs="仿宋"/>
          <w:kern w:val="2"/>
          <w:sz w:val="32"/>
          <w:szCs w:val="32"/>
          <w:u w:val="none"/>
        </w:rPr>
        <w:t>主要负责同志要积极谋划、部署和推动气象防灾减灾能力提升工作，及时研究解决气象防灾减灾基础设施建设和重大工程建设中的重大问题。各地</w:t>
      </w:r>
      <w:r>
        <w:rPr>
          <w:rFonts w:hint="eastAsia" w:ascii="仿宋" w:hAnsi="仿宋" w:eastAsia="仿宋" w:cs="仿宋"/>
          <w:kern w:val="2"/>
          <w:sz w:val="32"/>
          <w:szCs w:val="32"/>
          <w:u w:val="none"/>
          <w:lang w:eastAsia="zh-CN"/>
        </w:rPr>
        <w:t>区</w:t>
      </w:r>
      <w:r>
        <w:rPr>
          <w:rFonts w:hint="eastAsia" w:ascii="仿宋" w:hAnsi="仿宋" w:eastAsia="仿宋" w:cs="仿宋"/>
          <w:kern w:val="2"/>
          <w:sz w:val="32"/>
          <w:szCs w:val="32"/>
          <w:u w:val="none"/>
        </w:rPr>
        <w:t>各部门</w:t>
      </w:r>
      <w:r>
        <w:rPr>
          <w:rFonts w:hint="eastAsia" w:ascii="仿宋" w:hAnsi="仿宋" w:eastAsia="仿宋" w:cs="仿宋"/>
          <w:kern w:val="2"/>
          <w:sz w:val="32"/>
          <w:szCs w:val="32"/>
          <w:u w:val="none"/>
          <w:lang w:eastAsia="zh-CN"/>
        </w:rPr>
        <w:t>单位</w:t>
      </w:r>
      <w:r>
        <w:rPr>
          <w:rFonts w:hint="eastAsia" w:ascii="仿宋" w:hAnsi="仿宋" w:eastAsia="仿宋" w:cs="仿宋"/>
          <w:kern w:val="2"/>
          <w:sz w:val="32"/>
          <w:szCs w:val="32"/>
          <w:u w:val="none"/>
        </w:rPr>
        <w:t>要强化气象灾害防御科普宣传，切实提升各行业、各部门</w:t>
      </w:r>
      <w:r>
        <w:rPr>
          <w:rFonts w:hint="eastAsia" w:ascii="仿宋" w:hAnsi="仿宋" w:eastAsia="仿宋" w:cs="仿宋"/>
          <w:kern w:val="2"/>
          <w:sz w:val="32"/>
          <w:szCs w:val="32"/>
          <w:u w:val="none"/>
          <w:lang w:eastAsia="zh-CN"/>
        </w:rPr>
        <w:t>单位</w:t>
      </w:r>
      <w:r>
        <w:rPr>
          <w:rFonts w:hint="eastAsia" w:ascii="仿宋" w:hAnsi="仿宋" w:eastAsia="仿宋" w:cs="仿宋"/>
          <w:kern w:val="2"/>
          <w:sz w:val="32"/>
          <w:szCs w:val="32"/>
          <w:u w:val="none"/>
        </w:rPr>
        <w:t>气象灾害风险认知水平和社会公众气象灾害应急避险能力。</w:t>
      </w:r>
    </w:p>
    <w:p>
      <w:pPr>
        <w:pStyle w:val="7"/>
        <w:keepNext w:val="0"/>
        <w:keepLines w:val="0"/>
        <w:pageBreakBefore w:val="0"/>
        <w:widowControl w:val="0"/>
        <w:shd w:val="clear" w:color="auto" w:fill="FFFFFF"/>
        <w:kinsoku/>
        <w:wordWrap/>
        <w:overflowPunct/>
        <w:topLinePunct/>
        <w:autoSpaceDE/>
        <w:autoSpaceDN/>
        <w:bidi w:val="0"/>
        <w:adjustRightInd w:val="0"/>
        <w:snapToGrid/>
        <w:spacing w:beforeAutospacing="0" w:afterAutospacing="0" w:line="580" w:lineRule="exact"/>
        <w:ind w:firstLine="640" w:firstLineChars="200"/>
        <w:jc w:val="both"/>
        <w:rPr>
          <w:rFonts w:hint="eastAsia" w:ascii="仿宋" w:hAnsi="仿宋" w:eastAsia="仿宋" w:cs="仿宋"/>
          <w:kern w:val="2"/>
          <w:sz w:val="32"/>
          <w:szCs w:val="32"/>
          <w:u w:val="none"/>
        </w:rPr>
      </w:pPr>
      <w:r>
        <w:rPr>
          <w:rFonts w:hint="eastAsia" w:ascii="楷体" w:hAnsi="楷体" w:eastAsia="楷体" w:cs="楷体"/>
          <w:kern w:val="2"/>
          <w:sz w:val="32"/>
          <w:szCs w:val="32"/>
          <w:u w:val="none"/>
          <w:lang w:val="en-US" w:eastAsia="zh-CN" w:bidi="ar-SA"/>
        </w:rPr>
        <w:t>（二）强化支持保障。</w:t>
      </w:r>
      <w:r>
        <w:rPr>
          <w:rFonts w:hint="eastAsia" w:ascii="仿宋" w:hAnsi="仿宋" w:eastAsia="仿宋" w:cs="仿宋"/>
          <w:kern w:val="2"/>
          <w:sz w:val="32"/>
          <w:szCs w:val="32"/>
          <w:u w:val="none"/>
        </w:rPr>
        <w:t>各地</w:t>
      </w:r>
      <w:r>
        <w:rPr>
          <w:rFonts w:hint="eastAsia" w:ascii="仿宋" w:hAnsi="仿宋" w:eastAsia="仿宋" w:cs="仿宋"/>
          <w:kern w:val="2"/>
          <w:sz w:val="32"/>
          <w:szCs w:val="32"/>
          <w:u w:val="none"/>
          <w:lang w:eastAsia="zh-CN"/>
        </w:rPr>
        <w:t>区、</w:t>
      </w:r>
      <w:r>
        <w:rPr>
          <w:rFonts w:hint="eastAsia" w:ascii="仿宋" w:hAnsi="仿宋" w:eastAsia="仿宋" w:cs="仿宋"/>
          <w:kern w:val="2"/>
          <w:sz w:val="32"/>
          <w:szCs w:val="32"/>
          <w:u w:val="none"/>
        </w:rPr>
        <w:t>各有关部门</w:t>
      </w:r>
      <w:r>
        <w:rPr>
          <w:rFonts w:hint="eastAsia" w:ascii="仿宋" w:hAnsi="仿宋" w:eastAsia="仿宋" w:cs="仿宋"/>
          <w:kern w:val="2"/>
          <w:sz w:val="32"/>
          <w:szCs w:val="32"/>
          <w:u w:val="none"/>
          <w:lang w:eastAsia="zh-CN"/>
        </w:rPr>
        <w:t>单位</w:t>
      </w:r>
      <w:r>
        <w:rPr>
          <w:rFonts w:hint="eastAsia" w:ascii="仿宋" w:hAnsi="仿宋" w:eastAsia="仿宋" w:cs="仿宋"/>
          <w:kern w:val="2"/>
          <w:sz w:val="32"/>
          <w:szCs w:val="32"/>
          <w:u w:val="none"/>
        </w:rPr>
        <w:t>要按照事权和支出责任划分改革要求，健全</w:t>
      </w:r>
      <w:r>
        <w:rPr>
          <w:rFonts w:hint="eastAsia" w:ascii="仿宋" w:hAnsi="仿宋" w:eastAsia="仿宋" w:cs="仿宋"/>
          <w:kern w:val="2"/>
          <w:sz w:val="32"/>
          <w:szCs w:val="32"/>
          <w:u w:val="none"/>
          <w:lang w:eastAsia="zh-CN"/>
        </w:rPr>
        <w:t>完善支持</w:t>
      </w:r>
      <w:r>
        <w:rPr>
          <w:rFonts w:hint="eastAsia" w:ascii="仿宋" w:hAnsi="仿宋" w:eastAsia="仿宋" w:cs="仿宋"/>
          <w:kern w:val="2"/>
          <w:sz w:val="32"/>
          <w:szCs w:val="32"/>
          <w:u w:val="none"/>
        </w:rPr>
        <w:t>气象防灾减灾工作保障机制，加强对气象防灾减灾工作的政策和资金支持。</w:t>
      </w:r>
    </w:p>
    <w:p>
      <w:pPr>
        <w:pStyle w:val="7"/>
        <w:keepNext w:val="0"/>
        <w:keepLines w:val="0"/>
        <w:pageBreakBefore w:val="0"/>
        <w:widowControl w:val="0"/>
        <w:shd w:val="clear" w:color="auto" w:fill="FFFFFF"/>
        <w:kinsoku/>
        <w:wordWrap/>
        <w:overflowPunct/>
        <w:topLinePunct/>
        <w:autoSpaceDE/>
        <w:autoSpaceDN/>
        <w:bidi w:val="0"/>
        <w:adjustRightInd w:val="0"/>
        <w:snapToGrid/>
        <w:spacing w:beforeAutospacing="0" w:afterAutospacing="0" w:line="580" w:lineRule="exact"/>
        <w:ind w:firstLine="640" w:firstLineChars="200"/>
        <w:jc w:val="both"/>
        <w:rPr>
          <w:rFonts w:hint="eastAsia" w:ascii="仿宋" w:hAnsi="仿宋" w:eastAsia="仿宋" w:cs="仿宋"/>
          <w:color w:val="auto"/>
          <w:kern w:val="2"/>
          <w:sz w:val="32"/>
          <w:szCs w:val="32"/>
          <w:u w:val="none"/>
        </w:rPr>
      </w:pPr>
      <w:r>
        <w:rPr>
          <w:rFonts w:hint="eastAsia" w:ascii="楷体" w:hAnsi="楷体" w:eastAsia="楷体" w:cs="楷体"/>
          <w:kern w:val="2"/>
          <w:sz w:val="32"/>
          <w:szCs w:val="32"/>
          <w:u w:val="none"/>
          <w:lang w:val="en-US" w:eastAsia="zh-CN" w:bidi="ar-SA"/>
        </w:rPr>
        <w:t>（三）强化督导落实。</w:t>
      </w:r>
      <w:r>
        <w:rPr>
          <w:rFonts w:hint="eastAsia" w:ascii="仿宋" w:hAnsi="仿宋" w:eastAsia="仿宋" w:cs="仿宋"/>
          <w:kern w:val="2"/>
          <w:sz w:val="32"/>
          <w:szCs w:val="32"/>
          <w:u w:val="none"/>
        </w:rPr>
        <w:t>各地</w:t>
      </w:r>
      <w:r>
        <w:rPr>
          <w:rFonts w:hint="eastAsia" w:ascii="仿宋" w:hAnsi="仿宋" w:eastAsia="仿宋" w:cs="仿宋"/>
          <w:kern w:val="2"/>
          <w:sz w:val="32"/>
          <w:szCs w:val="32"/>
          <w:u w:val="none"/>
          <w:lang w:eastAsia="zh-CN"/>
        </w:rPr>
        <w:t>区</w:t>
      </w:r>
      <w:r>
        <w:rPr>
          <w:rFonts w:hint="eastAsia" w:ascii="仿宋" w:hAnsi="仿宋" w:eastAsia="仿宋" w:cs="仿宋"/>
          <w:kern w:val="2"/>
          <w:sz w:val="32"/>
          <w:szCs w:val="32"/>
          <w:u w:val="none"/>
        </w:rPr>
        <w:t>、各有关部门</w:t>
      </w:r>
      <w:r>
        <w:rPr>
          <w:rFonts w:hint="eastAsia" w:ascii="仿宋" w:hAnsi="仿宋" w:eastAsia="仿宋" w:cs="仿宋"/>
          <w:kern w:val="2"/>
          <w:sz w:val="32"/>
          <w:szCs w:val="32"/>
          <w:u w:val="none"/>
          <w:lang w:eastAsia="zh-CN"/>
        </w:rPr>
        <w:t>单位</w:t>
      </w:r>
      <w:r>
        <w:rPr>
          <w:rFonts w:hint="eastAsia" w:ascii="仿宋" w:hAnsi="仿宋" w:eastAsia="仿宋" w:cs="仿宋"/>
          <w:color w:val="auto"/>
          <w:kern w:val="2"/>
          <w:sz w:val="32"/>
          <w:szCs w:val="32"/>
          <w:u w:val="none"/>
        </w:rPr>
        <w:t>要</w:t>
      </w:r>
      <w:r>
        <w:rPr>
          <w:rFonts w:hint="eastAsia" w:ascii="仿宋" w:hAnsi="仿宋" w:eastAsia="仿宋" w:cs="仿宋"/>
          <w:color w:val="auto"/>
          <w:kern w:val="2"/>
          <w:sz w:val="32"/>
          <w:szCs w:val="32"/>
          <w:u w:val="none"/>
          <w:lang w:eastAsia="zh-CN"/>
        </w:rPr>
        <w:t>切实负起责</w:t>
      </w:r>
      <w:r>
        <w:rPr>
          <w:rFonts w:hint="eastAsia" w:ascii="仿宋" w:hAnsi="仿宋" w:eastAsia="仿宋" w:cs="仿宋"/>
          <w:color w:val="auto"/>
          <w:kern w:val="2"/>
          <w:sz w:val="32"/>
          <w:szCs w:val="32"/>
          <w:u w:val="none"/>
        </w:rPr>
        <w:t>任</w:t>
      </w:r>
      <w:r>
        <w:rPr>
          <w:rFonts w:hint="eastAsia" w:ascii="仿宋" w:hAnsi="仿宋" w:eastAsia="仿宋" w:cs="仿宋"/>
          <w:kern w:val="2"/>
          <w:sz w:val="32"/>
          <w:szCs w:val="32"/>
          <w:u w:val="none"/>
        </w:rPr>
        <w:t>，</w:t>
      </w:r>
      <w:r>
        <w:rPr>
          <w:rFonts w:hint="eastAsia" w:ascii="仿宋" w:hAnsi="仿宋" w:eastAsia="仿宋" w:cs="仿宋"/>
          <w:kern w:val="2"/>
          <w:sz w:val="32"/>
          <w:szCs w:val="32"/>
          <w:u w:val="none"/>
          <w:lang w:eastAsia="zh-CN"/>
        </w:rPr>
        <w:t>全力</w:t>
      </w:r>
      <w:r>
        <w:rPr>
          <w:rFonts w:hint="eastAsia" w:ascii="仿宋" w:hAnsi="仿宋" w:eastAsia="仿宋" w:cs="仿宋"/>
          <w:kern w:val="2"/>
          <w:sz w:val="32"/>
          <w:szCs w:val="32"/>
          <w:u w:val="none"/>
        </w:rPr>
        <w:t>抓好气象防灾减灾项目实施</w:t>
      </w:r>
      <w:r>
        <w:rPr>
          <w:rFonts w:hint="eastAsia" w:ascii="仿宋" w:hAnsi="仿宋" w:eastAsia="仿宋" w:cs="仿宋"/>
          <w:color w:val="auto"/>
          <w:kern w:val="2"/>
          <w:sz w:val="32"/>
          <w:szCs w:val="32"/>
          <w:u w:val="none"/>
          <w:lang w:eastAsia="zh-CN"/>
        </w:rPr>
        <w:t>。</w:t>
      </w:r>
      <w:r>
        <w:rPr>
          <w:rFonts w:hint="eastAsia" w:ascii="仿宋" w:hAnsi="仿宋" w:eastAsia="仿宋" w:cs="仿宋"/>
          <w:kern w:val="2"/>
          <w:sz w:val="32"/>
          <w:szCs w:val="32"/>
          <w:u w:val="none"/>
        </w:rPr>
        <w:t>要将</w:t>
      </w:r>
      <w:r>
        <w:rPr>
          <w:rFonts w:hint="eastAsia" w:ascii="仿宋" w:hAnsi="仿宋" w:eastAsia="仿宋" w:cs="仿宋"/>
          <w:color w:val="auto"/>
          <w:kern w:val="2"/>
          <w:sz w:val="32"/>
          <w:szCs w:val="32"/>
          <w:u w:val="none"/>
        </w:rPr>
        <w:t>气象防灾减灾能力建设与</w:t>
      </w:r>
      <w:r>
        <w:rPr>
          <w:rFonts w:hint="eastAsia" w:ascii="仿宋" w:hAnsi="仿宋" w:eastAsia="仿宋" w:cs="仿宋"/>
          <w:color w:val="auto"/>
          <w:kern w:val="2"/>
          <w:sz w:val="32"/>
          <w:szCs w:val="32"/>
          <w:u w:val="none"/>
          <w:lang w:eastAsia="zh-CN"/>
        </w:rPr>
        <w:t>气象灾害防御</w:t>
      </w:r>
      <w:r>
        <w:rPr>
          <w:rFonts w:hint="eastAsia" w:ascii="仿宋" w:hAnsi="仿宋" w:eastAsia="仿宋" w:cs="仿宋"/>
          <w:color w:val="auto"/>
          <w:kern w:val="2"/>
          <w:sz w:val="32"/>
          <w:szCs w:val="32"/>
          <w:u w:val="none"/>
        </w:rPr>
        <w:t>工作</w:t>
      </w:r>
      <w:r>
        <w:rPr>
          <w:rFonts w:hint="eastAsia" w:ascii="仿宋" w:hAnsi="仿宋" w:eastAsia="仿宋" w:cs="仿宋"/>
          <w:color w:val="auto"/>
          <w:kern w:val="2"/>
          <w:sz w:val="32"/>
          <w:szCs w:val="32"/>
          <w:u w:val="none"/>
          <w:lang w:eastAsia="zh-CN"/>
        </w:rPr>
        <w:t>同部署、</w:t>
      </w:r>
      <w:r>
        <w:rPr>
          <w:rFonts w:hint="eastAsia" w:ascii="仿宋" w:hAnsi="仿宋" w:eastAsia="仿宋" w:cs="仿宋"/>
          <w:color w:val="auto"/>
          <w:kern w:val="2"/>
          <w:sz w:val="32"/>
          <w:szCs w:val="32"/>
          <w:u w:val="none"/>
        </w:rPr>
        <w:t>同调研、同监督，确保</w:t>
      </w:r>
      <w:r>
        <w:rPr>
          <w:rFonts w:hint="eastAsia" w:ascii="仿宋" w:hAnsi="仿宋" w:eastAsia="仿宋" w:cs="仿宋"/>
          <w:color w:val="auto"/>
          <w:kern w:val="2"/>
          <w:sz w:val="32"/>
          <w:szCs w:val="32"/>
          <w:u w:val="none"/>
          <w:lang w:eastAsia="zh-CN"/>
        </w:rPr>
        <w:t>高</w:t>
      </w:r>
      <w:r>
        <w:rPr>
          <w:rFonts w:hint="eastAsia" w:ascii="仿宋" w:hAnsi="仿宋" w:eastAsia="仿宋" w:cs="仿宋"/>
          <w:color w:val="auto"/>
          <w:kern w:val="2"/>
          <w:sz w:val="32"/>
          <w:szCs w:val="32"/>
          <w:u w:val="none"/>
          <w:lang w:val="en-US" w:eastAsia="zh-CN"/>
        </w:rPr>
        <w:t>质量完成</w:t>
      </w:r>
      <w:r>
        <w:rPr>
          <w:rFonts w:hint="eastAsia" w:ascii="仿宋" w:hAnsi="仿宋" w:eastAsia="仿宋" w:cs="仿宋"/>
          <w:color w:val="auto"/>
          <w:kern w:val="2"/>
          <w:sz w:val="32"/>
          <w:szCs w:val="32"/>
          <w:u w:val="none"/>
        </w:rPr>
        <w:t>气象防灾减灾工作</w:t>
      </w:r>
      <w:r>
        <w:rPr>
          <w:rFonts w:hint="eastAsia" w:ascii="仿宋" w:hAnsi="仿宋" w:eastAsia="仿宋" w:cs="仿宋"/>
          <w:color w:val="auto"/>
          <w:kern w:val="2"/>
          <w:sz w:val="32"/>
          <w:szCs w:val="32"/>
          <w:u w:val="none"/>
          <w:lang w:eastAsia="zh-CN"/>
        </w:rPr>
        <w:t>各项任务</w:t>
      </w:r>
      <w:r>
        <w:rPr>
          <w:rFonts w:hint="eastAsia" w:ascii="仿宋" w:hAnsi="仿宋" w:eastAsia="仿宋" w:cs="仿宋"/>
          <w:color w:val="auto"/>
          <w:kern w:val="2"/>
          <w:sz w:val="32"/>
          <w:szCs w:val="32"/>
          <w:u w:val="none"/>
        </w:rPr>
        <w:t>。</w:t>
      </w:r>
    </w:p>
    <w:p>
      <w:pPr>
        <w:pStyle w:val="7"/>
        <w:keepNext w:val="0"/>
        <w:keepLines w:val="0"/>
        <w:pageBreakBefore w:val="0"/>
        <w:widowControl w:val="0"/>
        <w:shd w:val="clear" w:color="auto" w:fill="FFFFFF"/>
        <w:kinsoku/>
        <w:wordWrap/>
        <w:overflowPunct/>
        <w:topLinePunct/>
        <w:autoSpaceDE/>
        <w:autoSpaceDN/>
        <w:bidi w:val="0"/>
        <w:adjustRightInd w:val="0"/>
        <w:snapToGrid/>
        <w:spacing w:beforeAutospacing="0" w:afterAutospacing="0" w:line="580" w:lineRule="exact"/>
        <w:ind w:firstLine="640" w:firstLineChars="200"/>
        <w:jc w:val="both"/>
        <w:rPr>
          <w:rFonts w:hint="eastAsia" w:ascii="仿宋" w:hAnsi="仿宋" w:eastAsia="仿宋" w:cs="仿宋"/>
          <w:color w:val="auto"/>
          <w:kern w:val="2"/>
          <w:sz w:val="32"/>
          <w:szCs w:val="32"/>
          <w:u w:val="none"/>
        </w:rPr>
      </w:pPr>
    </w:p>
    <w:p>
      <w:pPr>
        <w:pStyle w:val="7"/>
        <w:keepNext w:val="0"/>
        <w:keepLines w:val="0"/>
        <w:pageBreakBefore w:val="0"/>
        <w:widowControl w:val="0"/>
        <w:shd w:val="clear" w:color="auto" w:fill="FFFFFF"/>
        <w:kinsoku/>
        <w:wordWrap/>
        <w:overflowPunct/>
        <w:topLinePunct/>
        <w:autoSpaceDE/>
        <w:autoSpaceDN/>
        <w:bidi w:val="0"/>
        <w:adjustRightInd w:val="0"/>
        <w:snapToGrid/>
        <w:spacing w:beforeAutospacing="0" w:afterAutospacing="0" w:line="580" w:lineRule="exact"/>
        <w:ind w:firstLine="640" w:firstLineChars="200"/>
        <w:jc w:val="both"/>
        <w:rPr>
          <w:rFonts w:hint="eastAsia" w:ascii="仿宋" w:hAnsi="仿宋" w:eastAsia="仿宋" w:cs="仿宋"/>
          <w:color w:val="auto"/>
          <w:kern w:val="2"/>
          <w:sz w:val="32"/>
          <w:szCs w:val="32"/>
          <w:u w:val="none"/>
        </w:rPr>
      </w:pPr>
    </w:p>
    <w:p>
      <w:pPr>
        <w:pStyle w:val="7"/>
        <w:keepNext w:val="0"/>
        <w:keepLines w:val="0"/>
        <w:pageBreakBefore w:val="0"/>
        <w:widowControl w:val="0"/>
        <w:shd w:val="clear" w:color="auto" w:fill="FFFFFF"/>
        <w:kinsoku/>
        <w:wordWrap/>
        <w:overflowPunct/>
        <w:topLinePunct/>
        <w:autoSpaceDE/>
        <w:autoSpaceDN/>
        <w:bidi w:val="0"/>
        <w:adjustRightInd w:val="0"/>
        <w:snapToGrid/>
        <w:spacing w:beforeAutospacing="0" w:afterAutospacing="0" w:line="580" w:lineRule="exact"/>
        <w:ind w:firstLine="640" w:firstLineChars="200"/>
        <w:jc w:val="both"/>
        <w:rPr>
          <w:rFonts w:hint="eastAsia" w:ascii="仿宋" w:hAnsi="仿宋" w:eastAsia="仿宋" w:cs="仿宋"/>
          <w:color w:val="auto"/>
          <w:kern w:val="2"/>
          <w:sz w:val="32"/>
          <w:szCs w:val="32"/>
          <w:u w:val="none"/>
        </w:rPr>
      </w:pPr>
    </w:p>
    <w:p>
      <w:pPr>
        <w:pStyle w:val="7"/>
        <w:keepNext w:val="0"/>
        <w:keepLines w:val="0"/>
        <w:pageBreakBefore w:val="0"/>
        <w:widowControl w:val="0"/>
        <w:shd w:val="clear" w:color="auto" w:fill="FFFFFF"/>
        <w:tabs>
          <w:tab w:val="left" w:pos="7560"/>
        </w:tabs>
        <w:kinsoku/>
        <w:wordWrap/>
        <w:overflowPunct/>
        <w:topLinePunct/>
        <w:autoSpaceDE/>
        <w:autoSpaceDN/>
        <w:bidi w:val="0"/>
        <w:adjustRightInd w:val="0"/>
        <w:snapToGrid/>
        <w:spacing w:beforeAutospacing="0" w:afterAutospacing="0" w:line="580" w:lineRule="exact"/>
        <w:ind w:firstLine="640" w:firstLineChars="200"/>
        <w:jc w:val="both"/>
        <w:rPr>
          <w:rFonts w:hint="eastAsia" w:ascii="仿宋" w:hAnsi="仿宋" w:eastAsia="仿宋" w:cs="仿宋"/>
          <w:color w:val="auto"/>
          <w:kern w:val="2"/>
          <w:sz w:val="32"/>
          <w:szCs w:val="32"/>
          <w:u w:val="none"/>
          <w:lang w:val="en-US" w:eastAsia="zh-CN"/>
        </w:rPr>
      </w:pPr>
      <w:r>
        <w:rPr>
          <w:rFonts w:hint="eastAsia" w:ascii="仿宋" w:hAnsi="仿宋" w:eastAsia="仿宋" w:cs="仿宋"/>
          <w:color w:val="auto"/>
          <w:kern w:val="2"/>
          <w:sz w:val="32"/>
          <w:szCs w:val="32"/>
          <w:u w:val="none"/>
          <w:lang w:val="en-US" w:eastAsia="zh-CN"/>
        </w:rPr>
        <w:t xml:space="preserve">                            2024年8月13日</w:t>
      </w:r>
    </w:p>
    <w:p>
      <w:pPr>
        <w:pStyle w:val="7"/>
        <w:keepNext w:val="0"/>
        <w:keepLines w:val="0"/>
        <w:pageBreakBefore w:val="0"/>
        <w:widowControl w:val="0"/>
        <w:shd w:val="clear" w:color="auto" w:fill="FFFFFF"/>
        <w:kinsoku/>
        <w:wordWrap/>
        <w:overflowPunct/>
        <w:topLinePunct/>
        <w:autoSpaceDE/>
        <w:autoSpaceDN/>
        <w:bidi w:val="0"/>
        <w:adjustRightInd w:val="0"/>
        <w:snapToGrid/>
        <w:spacing w:beforeAutospacing="0" w:afterAutospacing="0" w:line="580" w:lineRule="exact"/>
        <w:ind w:firstLine="640" w:firstLineChars="200"/>
        <w:jc w:val="both"/>
        <w:rPr>
          <w:rFonts w:hint="eastAsia" w:ascii="仿宋" w:hAnsi="仿宋" w:eastAsia="仿宋" w:cs="仿宋"/>
          <w:color w:val="auto"/>
          <w:kern w:val="2"/>
          <w:sz w:val="32"/>
          <w:szCs w:val="32"/>
          <w:u w:val="none"/>
        </w:rPr>
      </w:pPr>
      <w:r>
        <w:rPr>
          <w:rFonts w:hint="eastAsia" w:ascii="仿宋" w:hAnsi="仿宋" w:eastAsia="仿宋" w:cs="仿宋"/>
          <w:color w:val="auto"/>
          <w:kern w:val="2"/>
          <w:sz w:val="32"/>
          <w:szCs w:val="32"/>
          <w:u w:val="none"/>
          <w:lang w:val="en-US" w:eastAsia="zh-CN"/>
        </w:rPr>
        <w:t>（此件公开发布）</w:t>
      </w:r>
    </w:p>
    <w:p>
      <w:pPr>
        <w:keepNext w:val="0"/>
        <w:keepLines w:val="0"/>
        <w:pageBreakBefore w:val="0"/>
        <w:widowControl w:val="0"/>
        <w:kinsoku/>
        <w:wordWrap/>
        <w:overflowPunct/>
        <w:topLinePunct/>
        <w:autoSpaceDE/>
        <w:autoSpaceDN/>
        <w:bidi w:val="0"/>
        <w:snapToGrid/>
        <w:spacing w:line="580" w:lineRule="exact"/>
        <w:ind w:firstLine="640" w:firstLineChars="200"/>
        <w:jc w:val="left"/>
        <w:rPr>
          <w:rFonts w:hint="eastAsia" w:ascii="方正仿宋_GBK" w:hAnsi="方正仿宋_GBK" w:eastAsia="方正仿宋_GBK" w:cs="方正仿宋_GBK"/>
          <w:sz w:val="32"/>
          <w:u w:val="none"/>
        </w:rPr>
      </w:pPr>
    </w:p>
    <w:p>
      <w:pPr>
        <w:keepNext w:val="0"/>
        <w:keepLines w:val="0"/>
        <w:pageBreakBefore w:val="0"/>
        <w:widowControl w:val="0"/>
        <w:kinsoku/>
        <w:wordWrap/>
        <w:overflowPunct/>
        <w:topLinePunct/>
        <w:autoSpaceDE/>
        <w:autoSpaceDN/>
        <w:bidi w:val="0"/>
        <w:snapToGrid/>
        <w:spacing w:line="580" w:lineRule="exact"/>
        <w:ind w:firstLine="210" w:firstLineChars="100"/>
        <w:rPr>
          <w:rFonts w:hint="eastAsia" w:ascii="方正仿宋_GBK" w:hAnsi="方正仿宋_GBK" w:eastAsia="方正仿宋_GBK" w:cs="方正仿宋_GBK"/>
          <w:u w:val="none"/>
        </w:rPr>
      </w:pPr>
    </w:p>
    <w:p>
      <w:pPr>
        <w:keepNext w:val="0"/>
        <w:keepLines w:val="0"/>
        <w:pageBreakBefore w:val="0"/>
        <w:widowControl w:val="0"/>
        <w:kinsoku/>
        <w:wordWrap/>
        <w:overflowPunct/>
        <w:topLinePunct/>
        <w:autoSpaceDE/>
        <w:autoSpaceDN/>
        <w:bidi w:val="0"/>
        <w:snapToGrid/>
        <w:spacing w:line="580" w:lineRule="exact"/>
        <w:ind w:firstLine="210" w:firstLineChars="100"/>
        <w:rPr>
          <w:rFonts w:hint="eastAsia" w:ascii="方正仿宋_GBK" w:hAnsi="方正仿宋_GBK" w:eastAsia="方正仿宋_GBK" w:cs="方正仿宋_GBK"/>
          <w:u w:val="none"/>
        </w:rPr>
      </w:pPr>
    </w:p>
    <w:p>
      <w:pPr>
        <w:keepNext w:val="0"/>
        <w:keepLines w:val="0"/>
        <w:pageBreakBefore w:val="0"/>
        <w:widowControl w:val="0"/>
        <w:kinsoku/>
        <w:wordWrap/>
        <w:overflowPunct/>
        <w:topLinePunct/>
        <w:autoSpaceDE/>
        <w:autoSpaceDN/>
        <w:bidi w:val="0"/>
        <w:snapToGrid/>
        <w:spacing w:line="580" w:lineRule="exact"/>
        <w:ind w:firstLine="210" w:firstLineChars="100"/>
        <w:rPr>
          <w:rFonts w:hint="eastAsia" w:ascii="方正仿宋_GBK" w:hAnsi="方正仿宋_GBK" w:eastAsia="方正仿宋_GBK" w:cs="方正仿宋_GBK"/>
          <w:u w:val="none"/>
        </w:rPr>
      </w:pPr>
    </w:p>
    <w:p>
      <w:pPr>
        <w:keepNext w:val="0"/>
        <w:keepLines w:val="0"/>
        <w:pageBreakBefore w:val="0"/>
        <w:widowControl w:val="0"/>
        <w:kinsoku/>
        <w:wordWrap/>
        <w:overflowPunct/>
        <w:topLinePunct/>
        <w:autoSpaceDE/>
        <w:autoSpaceDN/>
        <w:bidi w:val="0"/>
        <w:snapToGrid/>
        <w:spacing w:line="580" w:lineRule="exact"/>
        <w:ind w:firstLine="210" w:firstLineChars="100"/>
        <w:rPr>
          <w:rFonts w:hint="eastAsia"/>
        </w:rPr>
      </w:pPr>
    </w:p>
    <w:p>
      <w:pPr>
        <w:keepNext w:val="0"/>
        <w:keepLines w:val="0"/>
        <w:pageBreakBefore w:val="0"/>
        <w:widowControl w:val="0"/>
        <w:kinsoku/>
        <w:wordWrap/>
        <w:overflowPunct/>
        <w:topLinePunct/>
        <w:autoSpaceDE/>
        <w:autoSpaceDN/>
        <w:bidi w:val="0"/>
        <w:snapToGrid/>
        <w:spacing w:line="580" w:lineRule="exact"/>
        <w:ind w:firstLine="210" w:firstLineChars="100"/>
        <w:rPr>
          <w:rFonts w:hint="eastAsia"/>
        </w:rPr>
      </w:pPr>
    </w:p>
    <w:p>
      <w:pPr>
        <w:keepNext w:val="0"/>
        <w:keepLines w:val="0"/>
        <w:pageBreakBefore w:val="0"/>
        <w:widowControl w:val="0"/>
        <w:kinsoku/>
        <w:wordWrap/>
        <w:overflowPunct/>
        <w:topLinePunct/>
        <w:autoSpaceDE/>
        <w:autoSpaceDN/>
        <w:bidi w:val="0"/>
        <w:snapToGrid/>
        <w:spacing w:line="580" w:lineRule="exact"/>
        <w:ind w:firstLine="210" w:firstLineChars="100"/>
        <w:rPr>
          <w:rFonts w:hint="eastAsia"/>
        </w:rPr>
      </w:pPr>
    </w:p>
    <w:p>
      <w:pPr>
        <w:keepNext w:val="0"/>
        <w:keepLines w:val="0"/>
        <w:pageBreakBefore w:val="0"/>
        <w:widowControl w:val="0"/>
        <w:kinsoku/>
        <w:wordWrap/>
        <w:overflowPunct/>
        <w:topLinePunct/>
        <w:autoSpaceDE/>
        <w:autoSpaceDN/>
        <w:bidi w:val="0"/>
        <w:snapToGrid/>
        <w:spacing w:line="580" w:lineRule="exact"/>
        <w:ind w:firstLine="210" w:firstLineChars="100"/>
        <w:rPr>
          <w:rFonts w:hint="eastAsia"/>
        </w:rPr>
      </w:pPr>
    </w:p>
    <w:p>
      <w:pPr>
        <w:keepNext w:val="0"/>
        <w:keepLines w:val="0"/>
        <w:pageBreakBefore w:val="0"/>
        <w:widowControl w:val="0"/>
        <w:kinsoku/>
        <w:wordWrap/>
        <w:overflowPunct/>
        <w:topLinePunct/>
        <w:autoSpaceDE/>
        <w:autoSpaceDN/>
        <w:bidi w:val="0"/>
        <w:snapToGrid/>
        <w:spacing w:line="580" w:lineRule="exact"/>
        <w:ind w:firstLine="280" w:firstLineChars="100"/>
        <w:rPr>
          <w:rFonts w:hint="eastAsia" w:ascii="仿宋_GB2312" w:eastAsia="仿宋_GB2312"/>
          <w:sz w:val="28"/>
        </w:rPr>
      </w:pPr>
    </w:p>
    <w:p>
      <w:pPr>
        <w:keepNext w:val="0"/>
        <w:keepLines w:val="0"/>
        <w:pageBreakBefore w:val="0"/>
        <w:widowControl w:val="0"/>
        <w:kinsoku/>
        <w:wordWrap/>
        <w:overflowPunct/>
        <w:topLinePunct/>
        <w:autoSpaceDE/>
        <w:autoSpaceDN/>
        <w:bidi w:val="0"/>
        <w:snapToGrid/>
        <w:spacing w:line="580" w:lineRule="exact"/>
        <w:rPr>
          <w:rFonts w:hint="eastAsia" w:ascii="仿宋_GB2312" w:eastAsia="仿宋_GB2312"/>
          <w:sz w:val="28"/>
        </w:rPr>
      </w:pPr>
    </w:p>
    <w:p>
      <w:pPr>
        <w:keepNext w:val="0"/>
        <w:keepLines w:val="0"/>
        <w:pageBreakBefore w:val="0"/>
        <w:widowControl w:val="0"/>
        <w:kinsoku/>
        <w:wordWrap/>
        <w:overflowPunct/>
        <w:topLinePunct/>
        <w:autoSpaceDE/>
        <w:autoSpaceDN/>
        <w:bidi w:val="0"/>
        <w:snapToGrid/>
        <w:spacing w:line="580" w:lineRule="exact"/>
        <w:rPr>
          <w:rFonts w:hint="eastAsia" w:ascii="仿宋_GB2312" w:eastAsia="仿宋_GB2312"/>
          <w:sz w:val="28"/>
        </w:rPr>
      </w:pPr>
    </w:p>
    <w:p>
      <w:pPr>
        <w:keepNext w:val="0"/>
        <w:keepLines w:val="0"/>
        <w:pageBreakBefore w:val="0"/>
        <w:widowControl w:val="0"/>
        <w:kinsoku/>
        <w:wordWrap/>
        <w:overflowPunct/>
        <w:topLinePunct/>
        <w:autoSpaceDE/>
        <w:autoSpaceDN/>
        <w:bidi w:val="0"/>
        <w:snapToGrid/>
        <w:spacing w:line="580" w:lineRule="exact"/>
        <w:rPr>
          <w:rFonts w:hint="eastAsia" w:ascii="仿宋_GB2312" w:eastAsia="仿宋_GB2312"/>
          <w:sz w:val="28"/>
        </w:rPr>
      </w:pPr>
    </w:p>
    <w:p>
      <w:pPr>
        <w:keepNext w:val="0"/>
        <w:keepLines w:val="0"/>
        <w:pageBreakBefore w:val="0"/>
        <w:widowControl w:val="0"/>
        <w:kinsoku/>
        <w:wordWrap/>
        <w:overflowPunct/>
        <w:topLinePunct/>
        <w:autoSpaceDE/>
        <w:autoSpaceDN/>
        <w:bidi w:val="0"/>
        <w:snapToGrid/>
        <w:spacing w:line="580" w:lineRule="exact"/>
        <w:rPr>
          <w:rFonts w:hint="eastAsia" w:ascii="仿宋_GB2312" w:eastAsia="仿宋_GB2312"/>
          <w:sz w:val="28"/>
        </w:rPr>
      </w:pPr>
    </w:p>
    <w:p>
      <w:pPr>
        <w:keepNext w:val="0"/>
        <w:keepLines w:val="0"/>
        <w:pageBreakBefore w:val="0"/>
        <w:widowControl w:val="0"/>
        <w:kinsoku/>
        <w:wordWrap/>
        <w:overflowPunct/>
        <w:topLinePunct/>
        <w:autoSpaceDE/>
        <w:autoSpaceDN/>
        <w:bidi w:val="0"/>
        <w:snapToGrid/>
        <w:spacing w:line="580" w:lineRule="exact"/>
        <w:rPr>
          <w:rFonts w:hint="eastAsia" w:ascii="仿宋_GB2312" w:eastAsia="仿宋_GB2312"/>
          <w:sz w:val="28"/>
        </w:rPr>
      </w:pPr>
    </w:p>
    <w:p>
      <w:pPr>
        <w:keepNext w:val="0"/>
        <w:keepLines w:val="0"/>
        <w:pageBreakBefore w:val="0"/>
        <w:widowControl w:val="0"/>
        <w:kinsoku/>
        <w:wordWrap/>
        <w:overflowPunct/>
        <w:topLinePunct/>
        <w:autoSpaceDE/>
        <w:autoSpaceDN/>
        <w:bidi w:val="0"/>
        <w:snapToGrid/>
        <w:spacing w:line="580" w:lineRule="exact"/>
        <w:rPr>
          <w:rFonts w:hint="eastAsia" w:ascii="仿宋_GB2312" w:eastAsia="仿宋_GB2312"/>
          <w:sz w:val="28"/>
        </w:rPr>
      </w:pPr>
    </w:p>
    <w:p>
      <w:pPr>
        <w:keepNext w:val="0"/>
        <w:keepLines w:val="0"/>
        <w:pageBreakBefore w:val="0"/>
        <w:widowControl w:val="0"/>
        <w:kinsoku/>
        <w:wordWrap/>
        <w:overflowPunct/>
        <w:topLinePunct/>
        <w:autoSpaceDE/>
        <w:autoSpaceDN/>
        <w:bidi w:val="0"/>
        <w:snapToGrid/>
        <w:spacing w:line="580" w:lineRule="exact"/>
        <w:rPr>
          <w:rFonts w:hint="eastAsia" w:ascii="仿宋_GB2312" w:eastAsia="仿宋_GB2312"/>
          <w:sz w:val="28"/>
        </w:rPr>
      </w:pPr>
    </w:p>
    <w:p>
      <w:pPr>
        <w:keepNext w:val="0"/>
        <w:keepLines w:val="0"/>
        <w:pageBreakBefore w:val="0"/>
        <w:widowControl w:val="0"/>
        <w:kinsoku/>
        <w:wordWrap/>
        <w:overflowPunct/>
        <w:topLinePunct/>
        <w:autoSpaceDE/>
        <w:autoSpaceDN/>
        <w:bidi w:val="0"/>
        <w:snapToGrid/>
        <w:spacing w:line="580" w:lineRule="exact"/>
        <w:rPr>
          <w:rFonts w:hint="eastAsia" w:ascii="仿宋_GB2312" w:eastAsia="仿宋_GB2312"/>
          <w:sz w:val="28"/>
        </w:rPr>
      </w:pPr>
    </w:p>
    <w:p>
      <w:pPr>
        <w:keepNext w:val="0"/>
        <w:keepLines w:val="0"/>
        <w:pageBreakBefore w:val="0"/>
        <w:widowControl w:val="0"/>
        <w:kinsoku/>
        <w:wordWrap/>
        <w:overflowPunct/>
        <w:topLinePunct/>
        <w:autoSpaceDE/>
        <w:autoSpaceDN/>
        <w:bidi w:val="0"/>
        <w:snapToGrid/>
        <w:spacing w:line="580" w:lineRule="exact"/>
        <w:rPr>
          <w:rFonts w:hint="eastAsia" w:ascii="仿宋_GB2312" w:eastAsia="仿宋_GB2312"/>
          <w:sz w:val="28"/>
        </w:rPr>
      </w:pPr>
    </w:p>
    <w:p>
      <w:pPr>
        <w:keepNext w:val="0"/>
        <w:keepLines w:val="0"/>
        <w:pageBreakBefore w:val="0"/>
        <w:widowControl w:val="0"/>
        <w:kinsoku/>
        <w:wordWrap/>
        <w:overflowPunct/>
        <w:topLinePunct/>
        <w:autoSpaceDE/>
        <w:autoSpaceDN/>
        <w:bidi w:val="0"/>
        <w:adjustRightInd/>
        <w:snapToGrid/>
        <w:spacing w:line="240" w:lineRule="exact"/>
        <w:textAlignment w:val="auto"/>
        <w:rPr>
          <w:rFonts w:hint="eastAsia" w:ascii="仿宋_GB2312" w:eastAsia="仿宋_GB2312"/>
          <w:sz w:val="28"/>
        </w:rPr>
      </w:pPr>
    </w:p>
    <w:p>
      <w:pPr>
        <w:keepNext w:val="0"/>
        <w:keepLines w:val="0"/>
        <w:pageBreakBefore w:val="0"/>
        <w:widowControl w:val="0"/>
        <w:kinsoku/>
        <w:wordWrap/>
        <w:overflowPunct/>
        <w:topLinePunct/>
        <w:autoSpaceDE/>
        <w:autoSpaceDN/>
        <w:bidi w:val="0"/>
        <w:adjustRightInd/>
        <w:snapToGrid/>
        <w:spacing w:line="240" w:lineRule="exact"/>
        <w:textAlignment w:val="auto"/>
        <w:rPr>
          <w:rFonts w:hint="eastAsia" w:ascii="仿宋_GB2312" w:eastAsia="仿宋_GB2312"/>
          <w:sz w:val="28"/>
        </w:rPr>
      </w:pPr>
    </w:p>
    <w:p>
      <w:pPr>
        <w:keepNext w:val="0"/>
        <w:keepLines w:val="0"/>
        <w:pageBreakBefore w:val="0"/>
        <w:widowControl w:val="0"/>
        <w:kinsoku/>
        <w:wordWrap/>
        <w:overflowPunct/>
        <w:topLinePunct/>
        <w:autoSpaceDE/>
        <w:autoSpaceDN/>
        <w:bidi w:val="0"/>
        <w:adjustRightInd/>
        <w:snapToGrid/>
        <w:spacing w:line="240" w:lineRule="exact"/>
        <w:textAlignment w:val="auto"/>
        <w:rPr>
          <w:rFonts w:hint="eastAsia" w:ascii="仿宋_GB2312" w:eastAsia="仿宋_GB2312"/>
          <w:sz w:val="28"/>
        </w:rPr>
      </w:pPr>
    </w:p>
    <w:p>
      <w:pPr>
        <w:keepNext w:val="0"/>
        <w:keepLines w:val="0"/>
        <w:pageBreakBefore w:val="0"/>
        <w:widowControl w:val="0"/>
        <w:kinsoku/>
        <w:wordWrap/>
        <w:overflowPunct/>
        <w:topLinePunct/>
        <w:autoSpaceDE/>
        <w:autoSpaceDN/>
        <w:bidi w:val="0"/>
        <w:adjustRightInd/>
        <w:snapToGrid/>
        <w:spacing w:line="240" w:lineRule="exact"/>
        <w:textAlignment w:val="auto"/>
        <w:rPr>
          <w:rFonts w:hint="eastAsia" w:ascii="仿宋_GB2312" w:eastAsia="仿宋_GB2312"/>
          <w:sz w:val="28"/>
        </w:rPr>
      </w:pPr>
    </w:p>
    <w:p>
      <w:pPr>
        <w:keepNext w:val="0"/>
        <w:keepLines w:val="0"/>
        <w:pageBreakBefore w:val="0"/>
        <w:widowControl w:val="0"/>
        <w:kinsoku/>
        <w:wordWrap/>
        <w:overflowPunct/>
        <w:topLinePunct/>
        <w:autoSpaceDE/>
        <w:autoSpaceDN/>
        <w:bidi w:val="0"/>
        <w:adjustRightInd/>
        <w:snapToGrid/>
        <w:spacing w:line="240" w:lineRule="exact"/>
        <w:textAlignment w:val="auto"/>
        <w:rPr>
          <w:rFonts w:hint="eastAsia" w:ascii="仿宋_GB2312" w:eastAsia="仿宋_GB2312"/>
          <w:sz w:val="28"/>
        </w:rPr>
      </w:pPr>
    </w:p>
    <w:p>
      <w:pPr>
        <w:keepNext w:val="0"/>
        <w:keepLines w:val="0"/>
        <w:pageBreakBefore w:val="0"/>
        <w:widowControl w:val="0"/>
        <w:kinsoku/>
        <w:wordWrap/>
        <w:overflowPunct/>
        <w:topLinePunct/>
        <w:autoSpaceDE/>
        <w:autoSpaceDN/>
        <w:bidi w:val="0"/>
        <w:adjustRightInd/>
        <w:snapToGrid/>
        <w:spacing w:line="240" w:lineRule="exact"/>
        <w:textAlignment w:val="auto"/>
        <w:rPr>
          <w:rFonts w:hint="eastAsia" w:ascii="仿宋_GB2312" w:eastAsia="仿宋_GB2312"/>
          <w:sz w:val="28"/>
        </w:rPr>
      </w:pPr>
    </w:p>
    <w:p>
      <w:pPr>
        <w:keepNext w:val="0"/>
        <w:keepLines w:val="0"/>
        <w:pageBreakBefore w:val="0"/>
        <w:widowControl w:val="0"/>
        <w:kinsoku/>
        <w:wordWrap/>
        <w:overflowPunct/>
        <w:topLinePunct/>
        <w:autoSpaceDE/>
        <w:autoSpaceDN/>
        <w:bidi w:val="0"/>
        <w:adjustRightInd/>
        <w:snapToGrid/>
        <w:spacing w:line="240" w:lineRule="exact"/>
        <w:textAlignment w:val="auto"/>
        <w:rPr>
          <w:rFonts w:hint="eastAsia" w:ascii="仿宋_GB2312" w:eastAsia="仿宋_GB2312"/>
          <w:sz w:val="28"/>
        </w:rPr>
      </w:pPr>
    </w:p>
    <w:p>
      <w:pPr>
        <w:keepNext w:val="0"/>
        <w:keepLines w:val="0"/>
        <w:pageBreakBefore w:val="0"/>
        <w:widowControl w:val="0"/>
        <w:kinsoku/>
        <w:wordWrap/>
        <w:overflowPunct/>
        <w:topLinePunct/>
        <w:autoSpaceDE/>
        <w:autoSpaceDN/>
        <w:bidi w:val="0"/>
        <w:adjustRightInd/>
        <w:snapToGrid/>
        <w:spacing w:line="240" w:lineRule="exact"/>
        <w:textAlignment w:val="auto"/>
        <w:rPr>
          <w:rFonts w:hint="eastAsia" w:ascii="仿宋_GB2312" w:eastAsia="仿宋_GB2312"/>
          <w:sz w:val="28"/>
        </w:rPr>
      </w:pPr>
    </w:p>
    <w:p>
      <w:pPr>
        <w:keepNext w:val="0"/>
        <w:keepLines w:val="0"/>
        <w:pageBreakBefore w:val="0"/>
        <w:widowControl w:val="0"/>
        <w:tabs>
          <w:tab w:val="left" w:pos="0"/>
        </w:tabs>
        <w:kinsoku/>
        <w:wordWrap/>
        <w:overflowPunct/>
        <w:topLinePunct/>
        <w:autoSpaceDE/>
        <w:autoSpaceDN/>
        <w:bidi w:val="0"/>
        <w:adjustRightInd/>
        <w:snapToGrid/>
        <w:spacing w:line="240" w:lineRule="exact"/>
        <w:textAlignment w:val="auto"/>
        <w:rPr>
          <w:rFonts w:hint="eastAsia" w:ascii="仿宋_GB2312" w:eastAsia="仿宋_GB2312"/>
          <w:sz w:val="28"/>
        </w:rPr>
      </w:pPr>
    </w:p>
    <w:p>
      <w:pPr>
        <w:keepNext w:val="0"/>
        <w:keepLines w:val="0"/>
        <w:pageBreakBefore w:val="0"/>
        <w:widowControl w:val="0"/>
        <w:kinsoku/>
        <w:wordWrap/>
        <w:overflowPunct/>
        <w:topLinePunct/>
        <w:autoSpaceDE/>
        <w:autoSpaceDN/>
        <w:bidi w:val="0"/>
        <w:adjustRightInd/>
        <w:snapToGrid/>
        <w:spacing w:line="240" w:lineRule="exact"/>
        <w:ind w:firstLine="280" w:firstLineChars="100"/>
        <w:textAlignment w:val="auto"/>
        <w:rPr>
          <w:rFonts w:hint="eastAsia" w:ascii="仿宋_GB2312" w:eastAsia="仿宋_GB2312"/>
          <w:sz w:val="28"/>
        </w:rPr>
      </w:pPr>
    </w:p>
    <w:p>
      <w:pPr>
        <w:keepNext w:val="0"/>
        <w:keepLines w:val="0"/>
        <w:pageBreakBefore w:val="0"/>
        <w:widowControl w:val="0"/>
        <w:kinsoku/>
        <w:wordWrap/>
        <w:overflowPunct/>
        <w:autoSpaceDE/>
        <w:autoSpaceDN/>
        <w:bidi w:val="0"/>
        <w:adjustRightInd/>
        <w:snapToGrid/>
        <w:spacing w:line="240" w:lineRule="exact"/>
        <w:ind w:firstLine="280" w:firstLineChars="100"/>
        <w:textAlignment w:val="auto"/>
        <w:rPr>
          <w:rFonts w:hint="eastAsia" w:ascii="仿宋_GB2312" w:eastAsia="仿宋_GB2312"/>
          <w:sz w:val="28"/>
        </w:rPr>
      </w:pPr>
    </w:p>
    <w:p>
      <w:pPr>
        <w:spacing w:line="400" w:lineRule="exact"/>
        <w:ind w:firstLine="280" w:firstLineChars="100"/>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17" w:leftChars="532" w:right="315" w:rightChars="150" w:firstLine="5" w:firstLineChars="2"/>
        <w:textAlignment w:val="auto"/>
        <w:rPr>
          <w:rFonts w:hint="eastAsia" w:ascii="仿宋" w:hAnsi="仿宋" w:eastAsia="仿宋" w:cs="仿宋"/>
          <w:sz w:val="28"/>
        </w:rPr>
      </w:pPr>
      <w:r>
        <w:rPr>
          <w:rFonts w:hint="eastAsia" w:ascii="仿宋" w:hAnsi="仿宋" w:eastAsia="仿宋" w:cs="仿宋"/>
          <w:sz w:val="28"/>
        </w:rPr>
        <w:t>自治区人大常委会办公厅、政协办公厅，</w:t>
      </w:r>
      <w:r>
        <w:rPr>
          <w:rFonts w:hint="eastAsia" w:ascii="仿宋" w:hAnsi="仿宋" w:eastAsia="仿宋" w:cs="仿宋"/>
          <w:sz w:val="28"/>
          <w:lang w:eastAsia="zh-CN"/>
        </w:rPr>
        <w:t>自治区监委，自治区</w:t>
      </w:r>
      <w:r>
        <w:rPr>
          <w:rFonts w:hint="eastAsia" w:ascii="仿宋" w:hAnsi="仿宋" w:eastAsia="仿宋" w:cs="仿宋"/>
          <w:sz w:val="28"/>
        </w:rPr>
        <w:t>高级人民法院，检察院。</w:t>
      </w:r>
    </w:p>
    <w:p>
      <w:pPr>
        <w:spacing w:line="400" w:lineRule="exact"/>
        <w:ind w:firstLine="1148" w:firstLineChars="410"/>
        <w:rPr>
          <w:rFonts w:hint="eastAsia" w:ascii="仿宋" w:hAnsi="仿宋" w:eastAsia="仿宋" w:cs="仿宋"/>
          <w:sz w:val="28"/>
        </w:rPr>
      </w:pPr>
      <w:r>
        <w:rPr>
          <w:rFonts w:hint="eastAsia" w:ascii="仿宋" w:hAnsi="仿宋" w:eastAsia="仿宋" w:cs="仿宋"/>
          <w:sz w:val="28"/>
        </w:rPr>
        <w:t>各人民团体，新闻单位。</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0" w:name="二维条码"/>
                            <w:bookmarkEnd w:id="0"/>
                            <w:r>
                              <w:rPr>
                                <w:rFonts w:hint="eastAsia" w:eastAsia="宋体"/>
                                <w:sz w:val="52"/>
                                <w:szCs w:val="52"/>
                                <w:lang w:eastAsia="zh-CN"/>
                              </w:rPr>
                              <w:drawing>
                                <wp:inline distT="0" distB="0" distL="114300" distR="114300">
                                  <wp:extent cx="1758315" cy="429895"/>
                                  <wp:effectExtent l="0" t="0" r="13335" b="8255"/>
                                  <wp:docPr id="2" name="图片 4" descr="C:\Users\Administrator.WIN-OVGUSULTFN3\Desktop\NZBZ43副本.jpgNZBZ43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WIN-OVGUSULTFN3\Desktop\NZBZ43副本.jpgNZBZ43副本"/>
                                          <pic:cNvPicPr>
                                            <a:picLocks noChangeAspect="1"/>
                                          </pic:cNvPicPr>
                                        </pic:nvPicPr>
                                        <pic:blipFill>
                                          <a:blip r:embed="rId6"/>
                                          <a:stretch>
                                            <a:fillRect/>
                                          </a:stretch>
                                        </pic:blipFill>
                                        <pic:spPr>
                                          <a:xfrm>
                                            <a:off x="0" y="0"/>
                                            <a:ext cx="1758315" cy="42989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0" w:name="二维条码"/>
                      <w:bookmarkEnd w:id="0"/>
                      <w:r>
                        <w:rPr>
                          <w:rFonts w:hint="eastAsia" w:eastAsia="宋体"/>
                          <w:sz w:val="52"/>
                          <w:szCs w:val="52"/>
                          <w:lang w:eastAsia="zh-CN"/>
                        </w:rPr>
                        <w:drawing>
                          <wp:inline distT="0" distB="0" distL="114300" distR="114300">
                            <wp:extent cx="1758315" cy="429895"/>
                            <wp:effectExtent l="0" t="0" r="13335" b="8255"/>
                            <wp:docPr id="2" name="图片 4" descr="C:\Users\Administrator.WIN-OVGUSULTFN3\Desktop\NZBZ43副本.jpgNZBZ43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WIN-OVGUSULTFN3\Desktop\NZBZ43副本.jpgNZBZ43副本"/>
                                    <pic:cNvPicPr>
                                      <a:picLocks noChangeAspect="1"/>
                                    </pic:cNvPicPr>
                                  </pic:nvPicPr>
                                  <pic:blipFill>
                                    <a:blip r:embed="rId6"/>
                                    <a:stretch>
                                      <a:fillRect/>
                                    </a:stretch>
                                  </pic:blipFill>
                                  <pic:spPr>
                                    <a:xfrm>
                                      <a:off x="0" y="0"/>
                                      <a:ext cx="1758315" cy="429895"/>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57272"/>
    <w:multiLevelType w:val="multilevel"/>
    <w:tmpl w:val="46257272"/>
    <w:lvl w:ilvl="0" w:tentative="0">
      <w:start w:val="1"/>
      <w:numFmt w:val="decimal"/>
      <w:lvlText w:val="%1."/>
      <w:lvlJc w:val="left"/>
      <w:pPr>
        <w:ind w:left="425" w:hanging="425"/>
      </w:pPr>
      <w:rPr>
        <w:rFonts w:hint="default"/>
      </w:rPr>
    </w:lvl>
    <w:lvl w:ilvl="1" w:tentative="0">
      <w:start w:val="1"/>
      <w:numFmt w:val="decimal"/>
      <w:pStyle w:val="2"/>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92EAB"/>
    <w:rsid w:val="0000053B"/>
    <w:rsid w:val="00000BC8"/>
    <w:rsid w:val="00000D35"/>
    <w:rsid w:val="00000E8A"/>
    <w:rsid w:val="00001A5E"/>
    <w:rsid w:val="00002CF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8D9"/>
    <w:rsid w:val="00036CC9"/>
    <w:rsid w:val="00037A1D"/>
    <w:rsid w:val="0004119F"/>
    <w:rsid w:val="00041495"/>
    <w:rsid w:val="00043109"/>
    <w:rsid w:val="00043BA4"/>
    <w:rsid w:val="00045126"/>
    <w:rsid w:val="00047737"/>
    <w:rsid w:val="0005120B"/>
    <w:rsid w:val="00053149"/>
    <w:rsid w:val="00055C21"/>
    <w:rsid w:val="00056556"/>
    <w:rsid w:val="00057363"/>
    <w:rsid w:val="00060597"/>
    <w:rsid w:val="00060CE0"/>
    <w:rsid w:val="000615CF"/>
    <w:rsid w:val="0006347A"/>
    <w:rsid w:val="000671EE"/>
    <w:rsid w:val="00070196"/>
    <w:rsid w:val="000701C3"/>
    <w:rsid w:val="00071A3C"/>
    <w:rsid w:val="00071DE3"/>
    <w:rsid w:val="00071E83"/>
    <w:rsid w:val="0007324B"/>
    <w:rsid w:val="0007326F"/>
    <w:rsid w:val="00074623"/>
    <w:rsid w:val="00076F96"/>
    <w:rsid w:val="00082970"/>
    <w:rsid w:val="0008397E"/>
    <w:rsid w:val="00090E87"/>
    <w:rsid w:val="00090EB2"/>
    <w:rsid w:val="00090F6F"/>
    <w:rsid w:val="00097A77"/>
    <w:rsid w:val="00097E64"/>
    <w:rsid w:val="000A1E68"/>
    <w:rsid w:val="000A2307"/>
    <w:rsid w:val="000A26F8"/>
    <w:rsid w:val="000A3DA4"/>
    <w:rsid w:val="000A51DB"/>
    <w:rsid w:val="000A7D24"/>
    <w:rsid w:val="000A7F88"/>
    <w:rsid w:val="000B0241"/>
    <w:rsid w:val="000B182B"/>
    <w:rsid w:val="000B2C2B"/>
    <w:rsid w:val="000B318D"/>
    <w:rsid w:val="000B483E"/>
    <w:rsid w:val="000B76CD"/>
    <w:rsid w:val="000D1918"/>
    <w:rsid w:val="000D2276"/>
    <w:rsid w:val="000D46E6"/>
    <w:rsid w:val="000D4B7C"/>
    <w:rsid w:val="000D6689"/>
    <w:rsid w:val="000E189F"/>
    <w:rsid w:val="000E242A"/>
    <w:rsid w:val="000E2DE0"/>
    <w:rsid w:val="000E4A4D"/>
    <w:rsid w:val="000E5531"/>
    <w:rsid w:val="000E6931"/>
    <w:rsid w:val="000F0166"/>
    <w:rsid w:val="000F1D11"/>
    <w:rsid w:val="000F3390"/>
    <w:rsid w:val="000F3786"/>
    <w:rsid w:val="000F3C60"/>
    <w:rsid w:val="000F7B4B"/>
    <w:rsid w:val="00100F1E"/>
    <w:rsid w:val="001039E6"/>
    <w:rsid w:val="00104732"/>
    <w:rsid w:val="00104FB1"/>
    <w:rsid w:val="001106F2"/>
    <w:rsid w:val="00110B09"/>
    <w:rsid w:val="00111089"/>
    <w:rsid w:val="0011191E"/>
    <w:rsid w:val="00112C39"/>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32BC"/>
    <w:rsid w:val="001340AD"/>
    <w:rsid w:val="0013461A"/>
    <w:rsid w:val="00137385"/>
    <w:rsid w:val="00140625"/>
    <w:rsid w:val="00142107"/>
    <w:rsid w:val="00142C20"/>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1FBA"/>
    <w:rsid w:val="001D2A39"/>
    <w:rsid w:val="001D3381"/>
    <w:rsid w:val="001D38D9"/>
    <w:rsid w:val="001D42FD"/>
    <w:rsid w:val="001D50C7"/>
    <w:rsid w:val="001D62F3"/>
    <w:rsid w:val="001E1712"/>
    <w:rsid w:val="001E3AE1"/>
    <w:rsid w:val="001E44B9"/>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13BF"/>
    <w:rsid w:val="00233CA4"/>
    <w:rsid w:val="00237D8D"/>
    <w:rsid w:val="002438BD"/>
    <w:rsid w:val="00244C18"/>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629F"/>
    <w:rsid w:val="00277086"/>
    <w:rsid w:val="0027732C"/>
    <w:rsid w:val="00284880"/>
    <w:rsid w:val="00284DDB"/>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1618"/>
    <w:rsid w:val="002F5BA9"/>
    <w:rsid w:val="003004A5"/>
    <w:rsid w:val="00301AC3"/>
    <w:rsid w:val="00302690"/>
    <w:rsid w:val="00302982"/>
    <w:rsid w:val="00303418"/>
    <w:rsid w:val="00316104"/>
    <w:rsid w:val="00317237"/>
    <w:rsid w:val="00321960"/>
    <w:rsid w:val="00322E30"/>
    <w:rsid w:val="00324C04"/>
    <w:rsid w:val="003340DF"/>
    <w:rsid w:val="00334343"/>
    <w:rsid w:val="003347A0"/>
    <w:rsid w:val="00336F88"/>
    <w:rsid w:val="00337358"/>
    <w:rsid w:val="00340FF0"/>
    <w:rsid w:val="00341A6E"/>
    <w:rsid w:val="00342CC3"/>
    <w:rsid w:val="00343E0C"/>
    <w:rsid w:val="00344DA3"/>
    <w:rsid w:val="00350F9A"/>
    <w:rsid w:val="00351987"/>
    <w:rsid w:val="00351DB4"/>
    <w:rsid w:val="00351F4C"/>
    <w:rsid w:val="00352A64"/>
    <w:rsid w:val="00352AA5"/>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34"/>
    <w:rsid w:val="003A3696"/>
    <w:rsid w:val="003A42FA"/>
    <w:rsid w:val="003A4401"/>
    <w:rsid w:val="003A5841"/>
    <w:rsid w:val="003B09B3"/>
    <w:rsid w:val="003B1AA3"/>
    <w:rsid w:val="003B32B0"/>
    <w:rsid w:val="003B59D9"/>
    <w:rsid w:val="003C1EB9"/>
    <w:rsid w:val="003C3249"/>
    <w:rsid w:val="003C3EA0"/>
    <w:rsid w:val="003C419C"/>
    <w:rsid w:val="003C41EC"/>
    <w:rsid w:val="003C4942"/>
    <w:rsid w:val="003D01EF"/>
    <w:rsid w:val="003D14CC"/>
    <w:rsid w:val="003D3B34"/>
    <w:rsid w:val="003D46AE"/>
    <w:rsid w:val="003D5EBB"/>
    <w:rsid w:val="003D64F1"/>
    <w:rsid w:val="003E323B"/>
    <w:rsid w:val="003E39D4"/>
    <w:rsid w:val="003E549A"/>
    <w:rsid w:val="003E5A89"/>
    <w:rsid w:val="003F1F24"/>
    <w:rsid w:val="003F595E"/>
    <w:rsid w:val="003F6574"/>
    <w:rsid w:val="003F6E09"/>
    <w:rsid w:val="003F728E"/>
    <w:rsid w:val="004018F6"/>
    <w:rsid w:val="00402EDB"/>
    <w:rsid w:val="004100FD"/>
    <w:rsid w:val="0041232A"/>
    <w:rsid w:val="004125FC"/>
    <w:rsid w:val="00412AD9"/>
    <w:rsid w:val="00415492"/>
    <w:rsid w:val="004164DA"/>
    <w:rsid w:val="004178C8"/>
    <w:rsid w:val="00423C35"/>
    <w:rsid w:val="004278D4"/>
    <w:rsid w:val="00430C2E"/>
    <w:rsid w:val="00430D45"/>
    <w:rsid w:val="00431DA3"/>
    <w:rsid w:val="00432A0C"/>
    <w:rsid w:val="00433DE5"/>
    <w:rsid w:val="00437A54"/>
    <w:rsid w:val="00442031"/>
    <w:rsid w:val="00444154"/>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2561"/>
    <w:rsid w:val="004B5CC9"/>
    <w:rsid w:val="004B72BC"/>
    <w:rsid w:val="004C0FC4"/>
    <w:rsid w:val="004C1246"/>
    <w:rsid w:val="004C1508"/>
    <w:rsid w:val="004C1EC2"/>
    <w:rsid w:val="004C4F15"/>
    <w:rsid w:val="004C61B8"/>
    <w:rsid w:val="004C6CC1"/>
    <w:rsid w:val="004C7700"/>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6DA8"/>
    <w:rsid w:val="005570A3"/>
    <w:rsid w:val="00557BB6"/>
    <w:rsid w:val="005617E0"/>
    <w:rsid w:val="005618E5"/>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964A7"/>
    <w:rsid w:val="005A1F8D"/>
    <w:rsid w:val="005A4D1D"/>
    <w:rsid w:val="005A67BB"/>
    <w:rsid w:val="005A740E"/>
    <w:rsid w:val="005B0120"/>
    <w:rsid w:val="005B0BCC"/>
    <w:rsid w:val="005B2090"/>
    <w:rsid w:val="005B2A3B"/>
    <w:rsid w:val="005B2AFE"/>
    <w:rsid w:val="005B39F8"/>
    <w:rsid w:val="005B3F4F"/>
    <w:rsid w:val="005B7A8D"/>
    <w:rsid w:val="005C2B4E"/>
    <w:rsid w:val="005C2F65"/>
    <w:rsid w:val="005C663F"/>
    <w:rsid w:val="005C79E2"/>
    <w:rsid w:val="005D07B3"/>
    <w:rsid w:val="005D1611"/>
    <w:rsid w:val="005E04C1"/>
    <w:rsid w:val="005E5234"/>
    <w:rsid w:val="005E7F3F"/>
    <w:rsid w:val="005F218D"/>
    <w:rsid w:val="005F6CAA"/>
    <w:rsid w:val="00602DE5"/>
    <w:rsid w:val="0060451F"/>
    <w:rsid w:val="006048D6"/>
    <w:rsid w:val="006049B5"/>
    <w:rsid w:val="006054BF"/>
    <w:rsid w:val="0060556C"/>
    <w:rsid w:val="00605FB9"/>
    <w:rsid w:val="00606F4B"/>
    <w:rsid w:val="006077DA"/>
    <w:rsid w:val="006114C2"/>
    <w:rsid w:val="00613495"/>
    <w:rsid w:val="006138A9"/>
    <w:rsid w:val="0061413C"/>
    <w:rsid w:val="00616699"/>
    <w:rsid w:val="006217C9"/>
    <w:rsid w:val="006217CD"/>
    <w:rsid w:val="00622118"/>
    <w:rsid w:val="00622A7A"/>
    <w:rsid w:val="00623F3E"/>
    <w:rsid w:val="00626C25"/>
    <w:rsid w:val="0063404D"/>
    <w:rsid w:val="00637587"/>
    <w:rsid w:val="00637C57"/>
    <w:rsid w:val="00640710"/>
    <w:rsid w:val="00642967"/>
    <w:rsid w:val="00643C82"/>
    <w:rsid w:val="006452C8"/>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B05BF"/>
    <w:rsid w:val="006C2334"/>
    <w:rsid w:val="006C492D"/>
    <w:rsid w:val="006C6369"/>
    <w:rsid w:val="006D2826"/>
    <w:rsid w:val="006D317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4E2"/>
    <w:rsid w:val="00763624"/>
    <w:rsid w:val="0076441E"/>
    <w:rsid w:val="0076657F"/>
    <w:rsid w:val="00774B22"/>
    <w:rsid w:val="00777A09"/>
    <w:rsid w:val="007837F3"/>
    <w:rsid w:val="0078615B"/>
    <w:rsid w:val="007904A7"/>
    <w:rsid w:val="00794C4E"/>
    <w:rsid w:val="007963A2"/>
    <w:rsid w:val="00796517"/>
    <w:rsid w:val="007A6F05"/>
    <w:rsid w:val="007B6642"/>
    <w:rsid w:val="007C5CDC"/>
    <w:rsid w:val="007C6DEF"/>
    <w:rsid w:val="007C7C36"/>
    <w:rsid w:val="007D1C46"/>
    <w:rsid w:val="007D340E"/>
    <w:rsid w:val="007D5A8A"/>
    <w:rsid w:val="007D62CA"/>
    <w:rsid w:val="007D66C2"/>
    <w:rsid w:val="007D765B"/>
    <w:rsid w:val="007E0BFD"/>
    <w:rsid w:val="007E20CA"/>
    <w:rsid w:val="007E57E1"/>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25CE1"/>
    <w:rsid w:val="0083477F"/>
    <w:rsid w:val="00837152"/>
    <w:rsid w:val="00837596"/>
    <w:rsid w:val="00840886"/>
    <w:rsid w:val="008408A0"/>
    <w:rsid w:val="00846BBE"/>
    <w:rsid w:val="00846E88"/>
    <w:rsid w:val="008501A5"/>
    <w:rsid w:val="00854ADE"/>
    <w:rsid w:val="008576F0"/>
    <w:rsid w:val="00857C89"/>
    <w:rsid w:val="00857FE1"/>
    <w:rsid w:val="008611F2"/>
    <w:rsid w:val="00861E1F"/>
    <w:rsid w:val="00861E84"/>
    <w:rsid w:val="00861EE2"/>
    <w:rsid w:val="00862598"/>
    <w:rsid w:val="00864151"/>
    <w:rsid w:val="00865C0D"/>
    <w:rsid w:val="00867F1E"/>
    <w:rsid w:val="008707CA"/>
    <w:rsid w:val="00871650"/>
    <w:rsid w:val="00872A55"/>
    <w:rsid w:val="00873542"/>
    <w:rsid w:val="00877CC6"/>
    <w:rsid w:val="00880C71"/>
    <w:rsid w:val="0088117B"/>
    <w:rsid w:val="00882531"/>
    <w:rsid w:val="00883C27"/>
    <w:rsid w:val="008868A8"/>
    <w:rsid w:val="0088714E"/>
    <w:rsid w:val="00887FA5"/>
    <w:rsid w:val="008926B7"/>
    <w:rsid w:val="0089561E"/>
    <w:rsid w:val="008A0590"/>
    <w:rsid w:val="008A0B48"/>
    <w:rsid w:val="008B063A"/>
    <w:rsid w:val="008B2878"/>
    <w:rsid w:val="008B2A80"/>
    <w:rsid w:val="008B4122"/>
    <w:rsid w:val="008B534E"/>
    <w:rsid w:val="008B536E"/>
    <w:rsid w:val="008B5F79"/>
    <w:rsid w:val="008B61CE"/>
    <w:rsid w:val="008C2242"/>
    <w:rsid w:val="008C2FFC"/>
    <w:rsid w:val="008C3D85"/>
    <w:rsid w:val="008C479A"/>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98D"/>
    <w:rsid w:val="009544F6"/>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3393"/>
    <w:rsid w:val="009A3B96"/>
    <w:rsid w:val="009A4D6E"/>
    <w:rsid w:val="009A54A9"/>
    <w:rsid w:val="009B0F62"/>
    <w:rsid w:val="009B4126"/>
    <w:rsid w:val="009B4512"/>
    <w:rsid w:val="009B4573"/>
    <w:rsid w:val="009B5ABF"/>
    <w:rsid w:val="009B6906"/>
    <w:rsid w:val="009B7AF2"/>
    <w:rsid w:val="009B7E26"/>
    <w:rsid w:val="009C0CFE"/>
    <w:rsid w:val="009C1FEB"/>
    <w:rsid w:val="009C323E"/>
    <w:rsid w:val="009C378C"/>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363"/>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2D4F"/>
    <w:rsid w:val="00A85729"/>
    <w:rsid w:val="00A869B9"/>
    <w:rsid w:val="00A871E1"/>
    <w:rsid w:val="00A872AA"/>
    <w:rsid w:val="00A87303"/>
    <w:rsid w:val="00A925C8"/>
    <w:rsid w:val="00A93AD0"/>
    <w:rsid w:val="00A93C26"/>
    <w:rsid w:val="00A9486C"/>
    <w:rsid w:val="00A94FB8"/>
    <w:rsid w:val="00A96790"/>
    <w:rsid w:val="00AA07BD"/>
    <w:rsid w:val="00AA3212"/>
    <w:rsid w:val="00AA3545"/>
    <w:rsid w:val="00AA4BD1"/>
    <w:rsid w:val="00AB27A7"/>
    <w:rsid w:val="00AB38D9"/>
    <w:rsid w:val="00AB7DAC"/>
    <w:rsid w:val="00AC1974"/>
    <w:rsid w:val="00AC2132"/>
    <w:rsid w:val="00AC3BB4"/>
    <w:rsid w:val="00AC4D0F"/>
    <w:rsid w:val="00AC6193"/>
    <w:rsid w:val="00AC685E"/>
    <w:rsid w:val="00AC7C00"/>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AF7C8D"/>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37BC0"/>
    <w:rsid w:val="00B40DCF"/>
    <w:rsid w:val="00B41574"/>
    <w:rsid w:val="00B43C7B"/>
    <w:rsid w:val="00B4489A"/>
    <w:rsid w:val="00B4656E"/>
    <w:rsid w:val="00B47AB4"/>
    <w:rsid w:val="00B509ED"/>
    <w:rsid w:val="00B54162"/>
    <w:rsid w:val="00B542D3"/>
    <w:rsid w:val="00B557DD"/>
    <w:rsid w:val="00B560B0"/>
    <w:rsid w:val="00B56A1E"/>
    <w:rsid w:val="00B57284"/>
    <w:rsid w:val="00B6035B"/>
    <w:rsid w:val="00B64E58"/>
    <w:rsid w:val="00B666ED"/>
    <w:rsid w:val="00B70DED"/>
    <w:rsid w:val="00B7317D"/>
    <w:rsid w:val="00B76556"/>
    <w:rsid w:val="00B82331"/>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0EF5"/>
    <w:rsid w:val="00BB143A"/>
    <w:rsid w:val="00BB1965"/>
    <w:rsid w:val="00BB435D"/>
    <w:rsid w:val="00BB77ED"/>
    <w:rsid w:val="00BC07D9"/>
    <w:rsid w:val="00BC0F68"/>
    <w:rsid w:val="00BC4843"/>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E5BA9"/>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196B"/>
    <w:rsid w:val="00C1296E"/>
    <w:rsid w:val="00C154AF"/>
    <w:rsid w:val="00C168B8"/>
    <w:rsid w:val="00C16B94"/>
    <w:rsid w:val="00C2004B"/>
    <w:rsid w:val="00C22AFA"/>
    <w:rsid w:val="00C23896"/>
    <w:rsid w:val="00C24A34"/>
    <w:rsid w:val="00C275DE"/>
    <w:rsid w:val="00C344E7"/>
    <w:rsid w:val="00C34C2B"/>
    <w:rsid w:val="00C43335"/>
    <w:rsid w:val="00C471EE"/>
    <w:rsid w:val="00C5090D"/>
    <w:rsid w:val="00C516A1"/>
    <w:rsid w:val="00C531FF"/>
    <w:rsid w:val="00C53663"/>
    <w:rsid w:val="00C53A35"/>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09B3"/>
    <w:rsid w:val="00C81A60"/>
    <w:rsid w:val="00C82864"/>
    <w:rsid w:val="00C86D95"/>
    <w:rsid w:val="00C903C3"/>
    <w:rsid w:val="00C9086C"/>
    <w:rsid w:val="00C91FF9"/>
    <w:rsid w:val="00C92F43"/>
    <w:rsid w:val="00C93ECB"/>
    <w:rsid w:val="00C944E5"/>
    <w:rsid w:val="00C96FC0"/>
    <w:rsid w:val="00CA30D7"/>
    <w:rsid w:val="00CA4F90"/>
    <w:rsid w:val="00CB0B2B"/>
    <w:rsid w:val="00CB3AE8"/>
    <w:rsid w:val="00CB3EA3"/>
    <w:rsid w:val="00CB5D2C"/>
    <w:rsid w:val="00CC1415"/>
    <w:rsid w:val="00CC14E4"/>
    <w:rsid w:val="00CC2443"/>
    <w:rsid w:val="00CC67A9"/>
    <w:rsid w:val="00CD1675"/>
    <w:rsid w:val="00CD399D"/>
    <w:rsid w:val="00CD4642"/>
    <w:rsid w:val="00CD5308"/>
    <w:rsid w:val="00CE2266"/>
    <w:rsid w:val="00CE5E6E"/>
    <w:rsid w:val="00CE618F"/>
    <w:rsid w:val="00CE6508"/>
    <w:rsid w:val="00CF5B14"/>
    <w:rsid w:val="00CF77E7"/>
    <w:rsid w:val="00CF7E4F"/>
    <w:rsid w:val="00D023FE"/>
    <w:rsid w:val="00D040DC"/>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67087"/>
    <w:rsid w:val="00D719F3"/>
    <w:rsid w:val="00D721B4"/>
    <w:rsid w:val="00D74F18"/>
    <w:rsid w:val="00D77783"/>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613F"/>
    <w:rsid w:val="00DA70FF"/>
    <w:rsid w:val="00DB0CCF"/>
    <w:rsid w:val="00DB336D"/>
    <w:rsid w:val="00DB4518"/>
    <w:rsid w:val="00DB6B93"/>
    <w:rsid w:val="00DB6C2C"/>
    <w:rsid w:val="00DC0A4B"/>
    <w:rsid w:val="00DC0E9B"/>
    <w:rsid w:val="00DC1D3E"/>
    <w:rsid w:val="00DC21CC"/>
    <w:rsid w:val="00DC73F9"/>
    <w:rsid w:val="00DC7CCD"/>
    <w:rsid w:val="00DD19B7"/>
    <w:rsid w:val="00DD22BC"/>
    <w:rsid w:val="00DD700A"/>
    <w:rsid w:val="00DE279C"/>
    <w:rsid w:val="00DE52B4"/>
    <w:rsid w:val="00DF14B1"/>
    <w:rsid w:val="00DF1A59"/>
    <w:rsid w:val="00DF35B5"/>
    <w:rsid w:val="00DF5F69"/>
    <w:rsid w:val="00DF62D9"/>
    <w:rsid w:val="00DF761C"/>
    <w:rsid w:val="00E0152C"/>
    <w:rsid w:val="00E05300"/>
    <w:rsid w:val="00E06B2D"/>
    <w:rsid w:val="00E06E06"/>
    <w:rsid w:val="00E07AA8"/>
    <w:rsid w:val="00E108C6"/>
    <w:rsid w:val="00E11F7F"/>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1C2"/>
    <w:rsid w:val="00E75882"/>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5A32"/>
    <w:rsid w:val="00EC6399"/>
    <w:rsid w:val="00EC7A3F"/>
    <w:rsid w:val="00EC7B6C"/>
    <w:rsid w:val="00ED00C1"/>
    <w:rsid w:val="00ED059D"/>
    <w:rsid w:val="00ED11DD"/>
    <w:rsid w:val="00ED2E0E"/>
    <w:rsid w:val="00ED3579"/>
    <w:rsid w:val="00ED36C0"/>
    <w:rsid w:val="00ED6EE5"/>
    <w:rsid w:val="00ED7EF1"/>
    <w:rsid w:val="00EE571B"/>
    <w:rsid w:val="00EE610D"/>
    <w:rsid w:val="00EE6A58"/>
    <w:rsid w:val="00EF59D3"/>
    <w:rsid w:val="00EF7BA0"/>
    <w:rsid w:val="00F00288"/>
    <w:rsid w:val="00F01B72"/>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37D0"/>
    <w:rsid w:val="00F65AD3"/>
    <w:rsid w:val="00F70531"/>
    <w:rsid w:val="00F71128"/>
    <w:rsid w:val="00F71C06"/>
    <w:rsid w:val="00F71E53"/>
    <w:rsid w:val="00F72EFC"/>
    <w:rsid w:val="00F768AB"/>
    <w:rsid w:val="00F76A08"/>
    <w:rsid w:val="00F81D9A"/>
    <w:rsid w:val="00F85DCD"/>
    <w:rsid w:val="00F875D2"/>
    <w:rsid w:val="00F90490"/>
    <w:rsid w:val="00F93577"/>
    <w:rsid w:val="00F94438"/>
    <w:rsid w:val="00F94AE4"/>
    <w:rsid w:val="00F97389"/>
    <w:rsid w:val="00F976AC"/>
    <w:rsid w:val="00F97B09"/>
    <w:rsid w:val="00FA12AD"/>
    <w:rsid w:val="00FA1C85"/>
    <w:rsid w:val="00FA3864"/>
    <w:rsid w:val="00FA43C3"/>
    <w:rsid w:val="00FA48E5"/>
    <w:rsid w:val="00FA6964"/>
    <w:rsid w:val="00FA6D1C"/>
    <w:rsid w:val="00FB19A9"/>
    <w:rsid w:val="00FB1BA3"/>
    <w:rsid w:val="00FC097D"/>
    <w:rsid w:val="00FC0A54"/>
    <w:rsid w:val="00FC2F2E"/>
    <w:rsid w:val="00FC3A41"/>
    <w:rsid w:val="00FD314F"/>
    <w:rsid w:val="00FD3F68"/>
    <w:rsid w:val="00FD6099"/>
    <w:rsid w:val="00FD668C"/>
    <w:rsid w:val="00FD6807"/>
    <w:rsid w:val="00FD6BBF"/>
    <w:rsid w:val="00FD707C"/>
    <w:rsid w:val="00FE51BD"/>
    <w:rsid w:val="00FE5DC3"/>
    <w:rsid w:val="00FF1779"/>
    <w:rsid w:val="00FF2340"/>
    <w:rsid w:val="00FF60C7"/>
    <w:rsid w:val="00FF6641"/>
    <w:rsid w:val="00FF7392"/>
    <w:rsid w:val="01333222"/>
    <w:rsid w:val="0135338B"/>
    <w:rsid w:val="013577A3"/>
    <w:rsid w:val="0146192E"/>
    <w:rsid w:val="01622D1A"/>
    <w:rsid w:val="01835062"/>
    <w:rsid w:val="01B30BA1"/>
    <w:rsid w:val="01F57548"/>
    <w:rsid w:val="021F67A7"/>
    <w:rsid w:val="0228090B"/>
    <w:rsid w:val="0230676E"/>
    <w:rsid w:val="02323962"/>
    <w:rsid w:val="029F69D9"/>
    <w:rsid w:val="02A920A7"/>
    <w:rsid w:val="02AB079D"/>
    <w:rsid w:val="02BB7AD1"/>
    <w:rsid w:val="02D870EA"/>
    <w:rsid w:val="02D93665"/>
    <w:rsid w:val="02F123AA"/>
    <w:rsid w:val="02F36FE1"/>
    <w:rsid w:val="030B6B5B"/>
    <w:rsid w:val="030F04C1"/>
    <w:rsid w:val="03421BA2"/>
    <w:rsid w:val="03453977"/>
    <w:rsid w:val="035036E5"/>
    <w:rsid w:val="03B767E5"/>
    <w:rsid w:val="03C4406A"/>
    <w:rsid w:val="03D968C3"/>
    <w:rsid w:val="040223F0"/>
    <w:rsid w:val="040524F9"/>
    <w:rsid w:val="04242139"/>
    <w:rsid w:val="042F1EE5"/>
    <w:rsid w:val="04384124"/>
    <w:rsid w:val="043E70CA"/>
    <w:rsid w:val="04622E33"/>
    <w:rsid w:val="04652DE3"/>
    <w:rsid w:val="048A503A"/>
    <w:rsid w:val="04A800F3"/>
    <w:rsid w:val="04C67D7F"/>
    <w:rsid w:val="04D2777C"/>
    <w:rsid w:val="04F458A1"/>
    <w:rsid w:val="0515523E"/>
    <w:rsid w:val="0523008F"/>
    <w:rsid w:val="05263C38"/>
    <w:rsid w:val="05317CD8"/>
    <w:rsid w:val="054C65BE"/>
    <w:rsid w:val="05562658"/>
    <w:rsid w:val="058D3981"/>
    <w:rsid w:val="05A009AF"/>
    <w:rsid w:val="05AE76F7"/>
    <w:rsid w:val="05D624AE"/>
    <w:rsid w:val="05DC6AF7"/>
    <w:rsid w:val="05E2133B"/>
    <w:rsid w:val="05FE2402"/>
    <w:rsid w:val="06053AC5"/>
    <w:rsid w:val="0628600D"/>
    <w:rsid w:val="0628738F"/>
    <w:rsid w:val="0629320D"/>
    <w:rsid w:val="0640042F"/>
    <w:rsid w:val="067847A5"/>
    <w:rsid w:val="0681305A"/>
    <w:rsid w:val="069445AB"/>
    <w:rsid w:val="06972446"/>
    <w:rsid w:val="06D27F6E"/>
    <w:rsid w:val="07205EA5"/>
    <w:rsid w:val="073A515F"/>
    <w:rsid w:val="075B56D8"/>
    <w:rsid w:val="076C0DF4"/>
    <w:rsid w:val="077D7D93"/>
    <w:rsid w:val="078D5132"/>
    <w:rsid w:val="07A755CF"/>
    <w:rsid w:val="07C14A93"/>
    <w:rsid w:val="08015ABE"/>
    <w:rsid w:val="080B2E91"/>
    <w:rsid w:val="081B4E13"/>
    <w:rsid w:val="08226593"/>
    <w:rsid w:val="082A64D7"/>
    <w:rsid w:val="083D093E"/>
    <w:rsid w:val="0844323C"/>
    <w:rsid w:val="084A299E"/>
    <w:rsid w:val="08750FB0"/>
    <w:rsid w:val="087A7D20"/>
    <w:rsid w:val="087D2DD3"/>
    <w:rsid w:val="08815D51"/>
    <w:rsid w:val="088C0A10"/>
    <w:rsid w:val="08911701"/>
    <w:rsid w:val="08B70825"/>
    <w:rsid w:val="08B936EC"/>
    <w:rsid w:val="08C92EAB"/>
    <w:rsid w:val="091A29B6"/>
    <w:rsid w:val="09313418"/>
    <w:rsid w:val="093F33A1"/>
    <w:rsid w:val="09593C87"/>
    <w:rsid w:val="09670CCB"/>
    <w:rsid w:val="09742B79"/>
    <w:rsid w:val="09A92A6D"/>
    <w:rsid w:val="0AE337D7"/>
    <w:rsid w:val="0AE72DE1"/>
    <w:rsid w:val="0AF463D3"/>
    <w:rsid w:val="0AFC2A0D"/>
    <w:rsid w:val="0AFD1DA6"/>
    <w:rsid w:val="0B03565B"/>
    <w:rsid w:val="0B217776"/>
    <w:rsid w:val="0B254312"/>
    <w:rsid w:val="0B2B58EA"/>
    <w:rsid w:val="0B5231B0"/>
    <w:rsid w:val="0B53746A"/>
    <w:rsid w:val="0B7E03AE"/>
    <w:rsid w:val="0BA25756"/>
    <w:rsid w:val="0BD100C1"/>
    <w:rsid w:val="0BF7118C"/>
    <w:rsid w:val="0C2639C7"/>
    <w:rsid w:val="0C36379F"/>
    <w:rsid w:val="0C3F62E0"/>
    <w:rsid w:val="0C4C6AF2"/>
    <w:rsid w:val="0C6F2ED5"/>
    <w:rsid w:val="0C78675F"/>
    <w:rsid w:val="0C8A6A8D"/>
    <w:rsid w:val="0CAB2592"/>
    <w:rsid w:val="0CAC1670"/>
    <w:rsid w:val="0CB2368A"/>
    <w:rsid w:val="0CBA4B16"/>
    <w:rsid w:val="0CBD60F3"/>
    <w:rsid w:val="0CC17C35"/>
    <w:rsid w:val="0CDB4023"/>
    <w:rsid w:val="0CDC027E"/>
    <w:rsid w:val="0CE04496"/>
    <w:rsid w:val="0CEB0CD5"/>
    <w:rsid w:val="0D1579B1"/>
    <w:rsid w:val="0D201035"/>
    <w:rsid w:val="0D334616"/>
    <w:rsid w:val="0D396962"/>
    <w:rsid w:val="0D4E41E6"/>
    <w:rsid w:val="0D695BB4"/>
    <w:rsid w:val="0D6D366E"/>
    <w:rsid w:val="0D7F6732"/>
    <w:rsid w:val="0D885D2F"/>
    <w:rsid w:val="0DA31D80"/>
    <w:rsid w:val="0DD610FC"/>
    <w:rsid w:val="0DDD141F"/>
    <w:rsid w:val="0DE76222"/>
    <w:rsid w:val="0DE80674"/>
    <w:rsid w:val="0E2904EC"/>
    <w:rsid w:val="0E312C61"/>
    <w:rsid w:val="0E401D8E"/>
    <w:rsid w:val="0E4B0DE8"/>
    <w:rsid w:val="0E6450A8"/>
    <w:rsid w:val="0E6B3CAF"/>
    <w:rsid w:val="0EB017D9"/>
    <w:rsid w:val="0EB61CC7"/>
    <w:rsid w:val="0ECA74F1"/>
    <w:rsid w:val="0F162295"/>
    <w:rsid w:val="0F2A1549"/>
    <w:rsid w:val="0F3001A2"/>
    <w:rsid w:val="0F3D0DD6"/>
    <w:rsid w:val="0F421943"/>
    <w:rsid w:val="0F4E2865"/>
    <w:rsid w:val="0F6559D0"/>
    <w:rsid w:val="0F6C7B77"/>
    <w:rsid w:val="0F902028"/>
    <w:rsid w:val="0FC83918"/>
    <w:rsid w:val="0FCD680D"/>
    <w:rsid w:val="0FF20521"/>
    <w:rsid w:val="102135AC"/>
    <w:rsid w:val="102764E9"/>
    <w:rsid w:val="104C1F24"/>
    <w:rsid w:val="1068120D"/>
    <w:rsid w:val="10736D3C"/>
    <w:rsid w:val="107A03B1"/>
    <w:rsid w:val="10AE0F47"/>
    <w:rsid w:val="10B22B46"/>
    <w:rsid w:val="10C613C3"/>
    <w:rsid w:val="10E13750"/>
    <w:rsid w:val="10F107B4"/>
    <w:rsid w:val="10F806D1"/>
    <w:rsid w:val="110F6931"/>
    <w:rsid w:val="11252793"/>
    <w:rsid w:val="11475A71"/>
    <w:rsid w:val="115671E5"/>
    <w:rsid w:val="11750BFE"/>
    <w:rsid w:val="11907F71"/>
    <w:rsid w:val="11944D95"/>
    <w:rsid w:val="11C65DAB"/>
    <w:rsid w:val="11C73BB0"/>
    <w:rsid w:val="11D26032"/>
    <w:rsid w:val="11DD4B82"/>
    <w:rsid w:val="123F55C0"/>
    <w:rsid w:val="1255119C"/>
    <w:rsid w:val="125E350D"/>
    <w:rsid w:val="127F6881"/>
    <w:rsid w:val="128550BC"/>
    <w:rsid w:val="129F26A9"/>
    <w:rsid w:val="13214CA8"/>
    <w:rsid w:val="132C6870"/>
    <w:rsid w:val="132D7D61"/>
    <w:rsid w:val="13501CD8"/>
    <w:rsid w:val="13650DBD"/>
    <w:rsid w:val="1379293F"/>
    <w:rsid w:val="1383538C"/>
    <w:rsid w:val="1392572F"/>
    <w:rsid w:val="13BA5671"/>
    <w:rsid w:val="13BD7056"/>
    <w:rsid w:val="13DC2471"/>
    <w:rsid w:val="14192D07"/>
    <w:rsid w:val="141A4854"/>
    <w:rsid w:val="14294DFC"/>
    <w:rsid w:val="143719F2"/>
    <w:rsid w:val="144535AD"/>
    <w:rsid w:val="144B42DD"/>
    <w:rsid w:val="1467737F"/>
    <w:rsid w:val="147B0990"/>
    <w:rsid w:val="14972D5B"/>
    <w:rsid w:val="14A1280F"/>
    <w:rsid w:val="14A441DA"/>
    <w:rsid w:val="14AA4A05"/>
    <w:rsid w:val="14B4717D"/>
    <w:rsid w:val="14C35207"/>
    <w:rsid w:val="151A17C6"/>
    <w:rsid w:val="1550564D"/>
    <w:rsid w:val="159D746E"/>
    <w:rsid w:val="15BF77C1"/>
    <w:rsid w:val="15C02F26"/>
    <w:rsid w:val="15DE49EB"/>
    <w:rsid w:val="15DF3E85"/>
    <w:rsid w:val="15EA7A63"/>
    <w:rsid w:val="160C02FF"/>
    <w:rsid w:val="161A15C7"/>
    <w:rsid w:val="163A20CE"/>
    <w:rsid w:val="163F12FF"/>
    <w:rsid w:val="1654082D"/>
    <w:rsid w:val="168D0C02"/>
    <w:rsid w:val="16E36C97"/>
    <w:rsid w:val="16F4125E"/>
    <w:rsid w:val="170C7DD3"/>
    <w:rsid w:val="174911B7"/>
    <w:rsid w:val="175519A4"/>
    <w:rsid w:val="17637078"/>
    <w:rsid w:val="17780DA8"/>
    <w:rsid w:val="177863D4"/>
    <w:rsid w:val="177A1E18"/>
    <w:rsid w:val="17824F99"/>
    <w:rsid w:val="1799547D"/>
    <w:rsid w:val="17E61B08"/>
    <w:rsid w:val="17EC24C6"/>
    <w:rsid w:val="17F56342"/>
    <w:rsid w:val="181F35F5"/>
    <w:rsid w:val="18371C07"/>
    <w:rsid w:val="184963C3"/>
    <w:rsid w:val="18972B34"/>
    <w:rsid w:val="18974087"/>
    <w:rsid w:val="189B04A4"/>
    <w:rsid w:val="18A64260"/>
    <w:rsid w:val="190C4780"/>
    <w:rsid w:val="19196C29"/>
    <w:rsid w:val="194207F0"/>
    <w:rsid w:val="19446D78"/>
    <w:rsid w:val="195C05FA"/>
    <w:rsid w:val="195F6678"/>
    <w:rsid w:val="19623EA8"/>
    <w:rsid w:val="196850D6"/>
    <w:rsid w:val="19A03DE0"/>
    <w:rsid w:val="1A2C78E4"/>
    <w:rsid w:val="1A3934B9"/>
    <w:rsid w:val="1A503502"/>
    <w:rsid w:val="1A647502"/>
    <w:rsid w:val="1A6C0134"/>
    <w:rsid w:val="1A731E6D"/>
    <w:rsid w:val="1A835DE5"/>
    <w:rsid w:val="1A9C2990"/>
    <w:rsid w:val="1AB0724E"/>
    <w:rsid w:val="1AB379DB"/>
    <w:rsid w:val="1AB57DC4"/>
    <w:rsid w:val="1AD12091"/>
    <w:rsid w:val="1B1C1C77"/>
    <w:rsid w:val="1B2107B7"/>
    <w:rsid w:val="1B577CF3"/>
    <w:rsid w:val="1B7318B0"/>
    <w:rsid w:val="1B7D64BE"/>
    <w:rsid w:val="1B9836FB"/>
    <w:rsid w:val="1BA23141"/>
    <w:rsid w:val="1BCD1F1E"/>
    <w:rsid w:val="1BD65F97"/>
    <w:rsid w:val="1C03245A"/>
    <w:rsid w:val="1C242584"/>
    <w:rsid w:val="1C321F44"/>
    <w:rsid w:val="1C5F3D0A"/>
    <w:rsid w:val="1C8978FD"/>
    <w:rsid w:val="1C8F6A53"/>
    <w:rsid w:val="1CA962B0"/>
    <w:rsid w:val="1CC52329"/>
    <w:rsid w:val="1CE16343"/>
    <w:rsid w:val="1CFD185E"/>
    <w:rsid w:val="1D1500F1"/>
    <w:rsid w:val="1D3D1C69"/>
    <w:rsid w:val="1D5B23C2"/>
    <w:rsid w:val="1D5C7508"/>
    <w:rsid w:val="1D6C0BD0"/>
    <w:rsid w:val="1D8328F0"/>
    <w:rsid w:val="1D996D12"/>
    <w:rsid w:val="1DA020DF"/>
    <w:rsid w:val="1DAC0AB0"/>
    <w:rsid w:val="1DB436E3"/>
    <w:rsid w:val="1DBC2AF4"/>
    <w:rsid w:val="1DCC3565"/>
    <w:rsid w:val="1DE519C7"/>
    <w:rsid w:val="1DE83F00"/>
    <w:rsid w:val="1DF10CC8"/>
    <w:rsid w:val="1E0D5F23"/>
    <w:rsid w:val="1E2E5659"/>
    <w:rsid w:val="1E350F84"/>
    <w:rsid w:val="1E8F4447"/>
    <w:rsid w:val="1EA57BF1"/>
    <w:rsid w:val="1EBD3927"/>
    <w:rsid w:val="1EC00460"/>
    <w:rsid w:val="1EE85982"/>
    <w:rsid w:val="1EE93536"/>
    <w:rsid w:val="1EF75A56"/>
    <w:rsid w:val="1F0279FD"/>
    <w:rsid w:val="1F0908B6"/>
    <w:rsid w:val="1F1B58CD"/>
    <w:rsid w:val="1F23425A"/>
    <w:rsid w:val="1F291D14"/>
    <w:rsid w:val="1F421F91"/>
    <w:rsid w:val="1F4504EE"/>
    <w:rsid w:val="1F8C3D8A"/>
    <w:rsid w:val="1F8C66D7"/>
    <w:rsid w:val="1F907DC6"/>
    <w:rsid w:val="1F9C0E0A"/>
    <w:rsid w:val="1FB25ED9"/>
    <w:rsid w:val="1FB52084"/>
    <w:rsid w:val="1FB5334B"/>
    <w:rsid w:val="1FD11B2A"/>
    <w:rsid w:val="200B7547"/>
    <w:rsid w:val="200D62FF"/>
    <w:rsid w:val="201552A3"/>
    <w:rsid w:val="20421642"/>
    <w:rsid w:val="206970EB"/>
    <w:rsid w:val="207368F6"/>
    <w:rsid w:val="20782063"/>
    <w:rsid w:val="20866ED6"/>
    <w:rsid w:val="20883C13"/>
    <w:rsid w:val="20A8753C"/>
    <w:rsid w:val="20C526C6"/>
    <w:rsid w:val="20CA1453"/>
    <w:rsid w:val="20E27FC1"/>
    <w:rsid w:val="20F2135A"/>
    <w:rsid w:val="20FB2731"/>
    <w:rsid w:val="210C5A34"/>
    <w:rsid w:val="213C647C"/>
    <w:rsid w:val="2142004E"/>
    <w:rsid w:val="21560B2C"/>
    <w:rsid w:val="216F7864"/>
    <w:rsid w:val="217D23BA"/>
    <w:rsid w:val="218F061B"/>
    <w:rsid w:val="220B7D6B"/>
    <w:rsid w:val="221502DF"/>
    <w:rsid w:val="221E7220"/>
    <w:rsid w:val="222A1999"/>
    <w:rsid w:val="227C3787"/>
    <w:rsid w:val="227E30DF"/>
    <w:rsid w:val="229266B9"/>
    <w:rsid w:val="229C5B04"/>
    <w:rsid w:val="229F0E2A"/>
    <w:rsid w:val="22C51902"/>
    <w:rsid w:val="22D56B4E"/>
    <w:rsid w:val="22FD444E"/>
    <w:rsid w:val="2306609D"/>
    <w:rsid w:val="23307C20"/>
    <w:rsid w:val="233217B7"/>
    <w:rsid w:val="23377F46"/>
    <w:rsid w:val="2366683C"/>
    <w:rsid w:val="23685E19"/>
    <w:rsid w:val="23766BBC"/>
    <w:rsid w:val="23847009"/>
    <w:rsid w:val="23862E6A"/>
    <w:rsid w:val="2387723F"/>
    <w:rsid w:val="23884E5B"/>
    <w:rsid w:val="238C675C"/>
    <w:rsid w:val="23AF5908"/>
    <w:rsid w:val="23BF6D19"/>
    <w:rsid w:val="23C9287C"/>
    <w:rsid w:val="23CE4C5A"/>
    <w:rsid w:val="23EC3D3C"/>
    <w:rsid w:val="24832692"/>
    <w:rsid w:val="249163AC"/>
    <w:rsid w:val="24C03332"/>
    <w:rsid w:val="24C96E92"/>
    <w:rsid w:val="24D707DC"/>
    <w:rsid w:val="24F67AC9"/>
    <w:rsid w:val="24FA4EB1"/>
    <w:rsid w:val="25175C97"/>
    <w:rsid w:val="2553176C"/>
    <w:rsid w:val="255C6A58"/>
    <w:rsid w:val="25BF5B07"/>
    <w:rsid w:val="25D86CDF"/>
    <w:rsid w:val="260A07FB"/>
    <w:rsid w:val="261312CE"/>
    <w:rsid w:val="26445CFB"/>
    <w:rsid w:val="2650151A"/>
    <w:rsid w:val="26566CD9"/>
    <w:rsid w:val="26970B7D"/>
    <w:rsid w:val="26B11E4A"/>
    <w:rsid w:val="26B53353"/>
    <w:rsid w:val="26BD6CC4"/>
    <w:rsid w:val="26DC36CD"/>
    <w:rsid w:val="270B25AF"/>
    <w:rsid w:val="270C0914"/>
    <w:rsid w:val="2732693C"/>
    <w:rsid w:val="27361CEE"/>
    <w:rsid w:val="27823F13"/>
    <w:rsid w:val="27AC2920"/>
    <w:rsid w:val="27C548D6"/>
    <w:rsid w:val="27E04077"/>
    <w:rsid w:val="27E95CFF"/>
    <w:rsid w:val="28051A75"/>
    <w:rsid w:val="280F3CE3"/>
    <w:rsid w:val="28464AFC"/>
    <w:rsid w:val="286317C4"/>
    <w:rsid w:val="28713F4C"/>
    <w:rsid w:val="28A74D0D"/>
    <w:rsid w:val="28B4631B"/>
    <w:rsid w:val="28BE5877"/>
    <w:rsid w:val="28C567C4"/>
    <w:rsid w:val="28C84E53"/>
    <w:rsid w:val="28CE21A1"/>
    <w:rsid w:val="291F4402"/>
    <w:rsid w:val="29221A68"/>
    <w:rsid w:val="29591ADD"/>
    <w:rsid w:val="29660BDB"/>
    <w:rsid w:val="296C4E3A"/>
    <w:rsid w:val="29865770"/>
    <w:rsid w:val="29886394"/>
    <w:rsid w:val="29A07E16"/>
    <w:rsid w:val="29A633A7"/>
    <w:rsid w:val="29B42292"/>
    <w:rsid w:val="29B42A8C"/>
    <w:rsid w:val="29DF29A3"/>
    <w:rsid w:val="29F006ED"/>
    <w:rsid w:val="2A04409B"/>
    <w:rsid w:val="2A0E6427"/>
    <w:rsid w:val="2A301B5F"/>
    <w:rsid w:val="2A564B7A"/>
    <w:rsid w:val="2A5B659D"/>
    <w:rsid w:val="2A821140"/>
    <w:rsid w:val="2A8F73FB"/>
    <w:rsid w:val="2A92674D"/>
    <w:rsid w:val="2A963314"/>
    <w:rsid w:val="2AA60D68"/>
    <w:rsid w:val="2ABB252E"/>
    <w:rsid w:val="2ABF6934"/>
    <w:rsid w:val="2ACE46D0"/>
    <w:rsid w:val="2ADA278B"/>
    <w:rsid w:val="2AE78CF8"/>
    <w:rsid w:val="2B1A5949"/>
    <w:rsid w:val="2B2560D3"/>
    <w:rsid w:val="2B496BC7"/>
    <w:rsid w:val="2B560B93"/>
    <w:rsid w:val="2B6534D5"/>
    <w:rsid w:val="2B754B78"/>
    <w:rsid w:val="2B782B04"/>
    <w:rsid w:val="2B7B3E8A"/>
    <w:rsid w:val="2B901B3E"/>
    <w:rsid w:val="2B955E14"/>
    <w:rsid w:val="2B9F0C40"/>
    <w:rsid w:val="2BC61A1A"/>
    <w:rsid w:val="2BD52DF6"/>
    <w:rsid w:val="2BED31B5"/>
    <w:rsid w:val="2BFD1576"/>
    <w:rsid w:val="2C00781E"/>
    <w:rsid w:val="2C0A69F1"/>
    <w:rsid w:val="2C244A79"/>
    <w:rsid w:val="2C396384"/>
    <w:rsid w:val="2C6F4935"/>
    <w:rsid w:val="2C720B9C"/>
    <w:rsid w:val="2C900012"/>
    <w:rsid w:val="2C9641FD"/>
    <w:rsid w:val="2C9E69C3"/>
    <w:rsid w:val="2CCE2E80"/>
    <w:rsid w:val="2CE90FDF"/>
    <w:rsid w:val="2CF81E0C"/>
    <w:rsid w:val="2D132F36"/>
    <w:rsid w:val="2D195D5C"/>
    <w:rsid w:val="2D1A625F"/>
    <w:rsid w:val="2D346B2C"/>
    <w:rsid w:val="2D722773"/>
    <w:rsid w:val="2D762946"/>
    <w:rsid w:val="2D7B0A11"/>
    <w:rsid w:val="2DE37801"/>
    <w:rsid w:val="2E09257D"/>
    <w:rsid w:val="2E356577"/>
    <w:rsid w:val="2E745A32"/>
    <w:rsid w:val="2EBA6F96"/>
    <w:rsid w:val="2ED4042A"/>
    <w:rsid w:val="2EE40801"/>
    <w:rsid w:val="2EF84B6C"/>
    <w:rsid w:val="2EFA2363"/>
    <w:rsid w:val="2F291ED3"/>
    <w:rsid w:val="2F446183"/>
    <w:rsid w:val="2F5500AA"/>
    <w:rsid w:val="2F7E3A1E"/>
    <w:rsid w:val="2F8E0955"/>
    <w:rsid w:val="2FBE716D"/>
    <w:rsid w:val="2FEC2687"/>
    <w:rsid w:val="2FF31581"/>
    <w:rsid w:val="2FFF2847"/>
    <w:rsid w:val="30246B97"/>
    <w:rsid w:val="3031010C"/>
    <w:rsid w:val="303634F5"/>
    <w:rsid w:val="303A2BEB"/>
    <w:rsid w:val="308F6067"/>
    <w:rsid w:val="3098732A"/>
    <w:rsid w:val="309B4BB9"/>
    <w:rsid w:val="30A74B4B"/>
    <w:rsid w:val="30B512DC"/>
    <w:rsid w:val="31032AE9"/>
    <w:rsid w:val="31045A58"/>
    <w:rsid w:val="311F69D0"/>
    <w:rsid w:val="312B246C"/>
    <w:rsid w:val="312E5AE6"/>
    <w:rsid w:val="31364966"/>
    <w:rsid w:val="31723D15"/>
    <w:rsid w:val="31786199"/>
    <w:rsid w:val="318A4700"/>
    <w:rsid w:val="318E5C66"/>
    <w:rsid w:val="319027E2"/>
    <w:rsid w:val="31E215B0"/>
    <w:rsid w:val="31F83CD7"/>
    <w:rsid w:val="31FF2494"/>
    <w:rsid w:val="320D5C51"/>
    <w:rsid w:val="32142D8D"/>
    <w:rsid w:val="321632DE"/>
    <w:rsid w:val="32393547"/>
    <w:rsid w:val="3247365F"/>
    <w:rsid w:val="32524880"/>
    <w:rsid w:val="3272144E"/>
    <w:rsid w:val="32976AF7"/>
    <w:rsid w:val="32A92083"/>
    <w:rsid w:val="33013676"/>
    <w:rsid w:val="33467E33"/>
    <w:rsid w:val="33691C84"/>
    <w:rsid w:val="339872C8"/>
    <w:rsid w:val="33A17DA3"/>
    <w:rsid w:val="33B56EB4"/>
    <w:rsid w:val="33BB4C98"/>
    <w:rsid w:val="33CE20EA"/>
    <w:rsid w:val="33D02C5D"/>
    <w:rsid w:val="33DE7CFA"/>
    <w:rsid w:val="33E10801"/>
    <w:rsid w:val="33E702A0"/>
    <w:rsid w:val="33F65EDF"/>
    <w:rsid w:val="3422298A"/>
    <w:rsid w:val="34283EC5"/>
    <w:rsid w:val="344B0CCF"/>
    <w:rsid w:val="34652891"/>
    <w:rsid w:val="347B0209"/>
    <w:rsid w:val="34A61BFC"/>
    <w:rsid w:val="34D17A34"/>
    <w:rsid w:val="34D260A0"/>
    <w:rsid w:val="35176EC6"/>
    <w:rsid w:val="353D7D1A"/>
    <w:rsid w:val="35C8499D"/>
    <w:rsid w:val="35D66FD4"/>
    <w:rsid w:val="36044E2A"/>
    <w:rsid w:val="362D18D5"/>
    <w:rsid w:val="363514F4"/>
    <w:rsid w:val="364477A4"/>
    <w:rsid w:val="36704640"/>
    <w:rsid w:val="3678536C"/>
    <w:rsid w:val="36A70292"/>
    <w:rsid w:val="36EB7DAD"/>
    <w:rsid w:val="37002E36"/>
    <w:rsid w:val="37026858"/>
    <w:rsid w:val="370D0F78"/>
    <w:rsid w:val="370F1744"/>
    <w:rsid w:val="37254927"/>
    <w:rsid w:val="372649BB"/>
    <w:rsid w:val="375D5519"/>
    <w:rsid w:val="3780044A"/>
    <w:rsid w:val="378F39A0"/>
    <w:rsid w:val="379B7446"/>
    <w:rsid w:val="37A478C4"/>
    <w:rsid w:val="37A8133D"/>
    <w:rsid w:val="37B72B0C"/>
    <w:rsid w:val="37BB65A7"/>
    <w:rsid w:val="37C50A5E"/>
    <w:rsid w:val="37C925E2"/>
    <w:rsid w:val="3814636E"/>
    <w:rsid w:val="384E004A"/>
    <w:rsid w:val="38775CEE"/>
    <w:rsid w:val="388B4AFB"/>
    <w:rsid w:val="38967B60"/>
    <w:rsid w:val="38CC544D"/>
    <w:rsid w:val="38D1546C"/>
    <w:rsid w:val="38E117D0"/>
    <w:rsid w:val="38F71DE8"/>
    <w:rsid w:val="39204C1E"/>
    <w:rsid w:val="39222DFF"/>
    <w:rsid w:val="393C50EF"/>
    <w:rsid w:val="39566D4E"/>
    <w:rsid w:val="395763F6"/>
    <w:rsid w:val="39625B33"/>
    <w:rsid w:val="397179D8"/>
    <w:rsid w:val="397B50A6"/>
    <w:rsid w:val="39933182"/>
    <w:rsid w:val="399B37BA"/>
    <w:rsid w:val="39BA0DB4"/>
    <w:rsid w:val="39C73E79"/>
    <w:rsid w:val="39CA7F76"/>
    <w:rsid w:val="39D42BB7"/>
    <w:rsid w:val="39FB15B8"/>
    <w:rsid w:val="3A5F6022"/>
    <w:rsid w:val="3A6C68C2"/>
    <w:rsid w:val="3A856E28"/>
    <w:rsid w:val="3AD00E3D"/>
    <w:rsid w:val="3AD91B89"/>
    <w:rsid w:val="3AE537BA"/>
    <w:rsid w:val="3AEB1601"/>
    <w:rsid w:val="3B09103A"/>
    <w:rsid w:val="3B0D0DB8"/>
    <w:rsid w:val="3B13654F"/>
    <w:rsid w:val="3B2A69E8"/>
    <w:rsid w:val="3B573199"/>
    <w:rsid w:val="3B576492"/>
    <w:rsid w:val="3B675DFF"/>
    <w:rsid w:val="3B766D37"/>
    <w:rsid w:val="3B895D96"/>
    <w:rsid w:val="3B8C0E9A"/>
    <w:rsid w:val="3BB219A2"/>
    <w:rsid w:val="3BB23C64"/>
    <w:rsid w:val="3BD85510"/>
    <w:rsid w:val="3C0D38C4"/>
    <w:rsid w:val="3C0E4325"/>
    <w:rsid w:val="3C152664"/>
    <w:rsid w:val="3C382C0A"/>
    <w:rsid w:val="3C455DA3"/>
    <w:rsid w:val="3C483346"/>
    <w:rsid w:val="3C5D4DFC"/>
    <w:rsid w:val="3C604854"/>
    <w:rsid w:val="3C69691C"/>
    <w:rsid w:val="3C8957CC"/>
    <w:rsid w:val="3CD76804"/>
    <w:rsid w:val="3D003CBA"/>
    <w:rsid w:val="3D1A4F84"/>
    <w:rsid w:val="3D330388"/>
    <w:rsid w:val="3D59242A"/>
    <w:rsid w:val="3D5D7B50"/>
    <w:rsid w:val="3D7C5DBA"/>
    <w:rsid w:val="3D835FB5"/>
    <w:rsid w:val="3D8E5CB7"/>
    <w:rsid w:val="3DA72F79"/>
    <w:rsid w:val="3DAD2CDB"/>
    <w:rsid w:val="3DC46622"/>
    <w:rsid w:val="3DCD55C5"/>
    <w:rsid w:val="3DDF1CDB"/>
    <w:rsid w:val="3DF53087"/>
    <w:rsid w:val="3DFD7E20"/>
    <w:rsid w:val="3DFF5470"/>
    <w:rsid w:val="3E0A01BB"/>
    <w:rsid w:val="3E266057"/>
    <w:rsid w:val="3E505CFF"/>
    <w:rsid w:val="3E5D3DA2"/>
    <w:rsid w:val="3E8041EE"/>
    <w:rsid w:val="3E850FD2"/>
    <w:rsid w:val="3E8846B0"/>
    <w:rsid w:val="3E920A7B"/>
    <w:rsid w:val="3E980766"/>
    <w:rsid w:val="3EA4617E"/>
    <w:rsid w:val="3EB3291D"/>
    <w:rsid w:val="3EE80DC1"/>
    <w:rsid w:val="3EF255CC"/>
    <w:rsid w:val="3F2379D1"/>
    <w:rsid w:val="3F586F76"/>
    <w:rsid w:val="3F5E4B9B"/>
    <w:rsid w:val="3F7E2243"/>
    <w:rsid w:val="3F927A94"/>
    <w:rsid w:val="3F97315C"/>
    <w:rsid w:val="3F977E0F"/>
    <w:rsid w:val="3FB32283"/>
    <w:rsid w:val="3FCB2C42"/>
    <w:rsid w:val="3FD31709"/>
    <w:rsid w:val="3FE971A3"/>
    <w:rsid w:val="3FFA6026"/>
    <w:rsid w:val="404706EB"/>
    <w:rsid w:val="4056787A"/>
    <w:rsid w:val="406D4473"/>
    <w:rsid w:val="40824247"/>
    <w:rsid w:val="40E25B07"/>
    <w:rsid w:val="41077EEF"/>
    <w:rsid w:val="41104687"/>
    <w:rsid w:val="41147DDD"/>
    <w:rsid w:val="4115595A"/>
    <w:rsid w:val="411E2AB8"/>
    <w:rsid w:val="41205B4C"/>
    <w:rsid w:val="41317059"/>
    <w:rsid w:val="415108F2"/>
    <w:rsid w:val="415A3AC9"/>
    <w:rsid w:val="416021AF"/>
    <w:rsid w:val="416F1992"/>
    <w:rsid w:val="417A4C1D"/>
    <w:rsid w:val="418424FA"/>
    <w:rsid w:val="418A2986"/>
    <w:rsid w:val="41BF1AD2"/>
    <w:rsid w:val="41D55B83"/>
    <w:rsid w:val="41DD760B"/>
    <w:rsid w:val="41E946BD"/>
    <w:rsid w:val="422658C6"/>
    <w:rsid w:val="423046EA"/>
    <w:rsid w:val="42313859"/>
    <w:rsid w:val="42321842"/>
    <w:rsid w:val="42382C08"/>
    <w:rsid w:val="42593381"/>
    <w:rsid w:val="42A31565"/>
    <w:rsid w:val="42A833CA"/>
    <w:rsid w:val="42AB3DA8"/>
    <w:rsid w:val="42B35D76"/>
    <w:rsid w:val="42BE2A94"/>
    <w:rsid w:val="42BF39F6"/>
    <w:rsid w:val="42C16EB5"/>
    <w:rsid w:val="42C218EF"/>
    <w:rsid w:val="42D44B90"/>
    <w:rsid w:val="42D67434"/>
    <w:rsid w:val="42E40CD4"/>
    <w:rsid w:val="42F8011B"/>
    <w:rsid w:val="43033A94"/>
    <w:rsid w:val="430A39D1"/>
    <w:rsid w:val="434013C0"/>
    <w:rsid w:val="437E65F0"/>
    <w:rsid w:val="43921AF3"/>
    <w:rsid w:val="439371DD"/>
    <w:rsid w:val="43A0539D"/>
    <w:rsid w:val="43A06DB5"/>
    <w:rsid w:val="43B11B36"/>
    <w:rsid w:val="43C00B50"/>
    <w:rsid w:val="43C36649"/>
    <w:rsid w:val="43CC65A3"/>
    <w:rsid w:val="43D33C43"/>
    <w:rsid w:val="43DC7FB2"/>
    <w:rsid w:val="43EE72AC"/>
    <w:rsid w:val="441D34A9"/>
    <w:rsid w:val="442D7BCC"/>
    <w:rsid w:val="445A6C8C"/>
    <w:rsid w:val="445F0155"/>
    <w:rsid w:val="44655C35"/>
    <w:rsid w:val="44701FD5"/>
    <w:rsid w:val="4493133B"/>
    <w:rsid w:val="44976C10"/>
    <w:rsid w:val="44B246A6"/>
    <w:rsid w:val="44B849A3"/>
    <w:rsid w:val="44B900EA"/>
    <w:rsid w:val="44B965F0"/>
    <w:rsid w:val="44C7065F"/>
    <w:rsid w:val="44D64630"/>
    <w:rsid w:val="44EF3C18"/>
    <w:rsid w:val="45020D24"/>
    <w:rsid w:val="45032052"/>
    <w:rsid w:val="4505118B"/>
    <w:rsid w:val="45165E7C"/>
    <w:rsid w:val="45544BB7"/>
    <w:rsid w:val="455F556A"/>
    <w:rsid w:val="456766A5"/>
    <w:rsid w:val="457D33AF"/>
    <w:rsid w:val="457E56CE"/>
    <w:rsid w:val="45826418"/>
    <w:rsid w:val="45A112D6"/>
    <w:rsid w:val="45AA6AD7"/>
    <w:rsid w:val="45BE0E4E"/>
    <w:rsid w:val="45C95394"/>
    <w:rsid w:val="45F91812"/>
    <w:rsid w:val="462A1006"/>
    <w:rsid w:val="46303E77"/>
    <w:rsid w:val="46317CFF"/>
    <w:rsid w:val="46486C59"/>
    <w:rsid w:val="465A407B"/>
    <w:rsid w:val="466133A2"/>
    <w:rsid w:val="467D6970"/>
    <w:rsid w:val="46BC7A06"/>
    <w:rsid w:val="46EA5457"/>
    <w:rsid w:val="46EC7E3D"/>
    <w:rsid w:val="46FB4F98"/>
    <w:rsid w:val="46FE68CF"/>
    <w:rsid w:val="47193799"/>
    <w:rsid w:val="471B3EE3"/>
    <w:rsid w:val="473D34CF"/>
    <w:rsid w:val="47495F5B"/>
    <w:rsid w:val="4765311C"/>
    <w:rsid w:val="476D3E32"/>
    <w:rsid w:val="47730464"/>
    <w:rsid w:val="47747C62"/>
    <w:rsid w:val="477A1FF4"/>
    <w:rsid w:val="477F1DF1"/>
    <w:rsid w:val="477FE304"/>
    <w:rsid w:val="47851EE2"/>
    <w:rsid w:val="478B256E"/>
    <w:rsid w:val="478E502C"/>
    <w:rsid w:val="47A738CD"/>
    <w:rsid w:val="48253ADC"/>
    <w:rsid w:val="484A60F2"/>
    <w:rsid w:val="48564C27"/>
    <w:rsid w:val="485E3376"/>
    <w:rsid w:val="48611A5C"/>
    <w:rsid w:val="48647E47"/>
    <w:rsid w:val="486B4B72"/>
    <w:rsid w:val="48744A0C"/>
    <w:rsid w:val="487C7496"/>
    <w:rsid w:val="48A71A24"/>
    <w:rsid w:val="48A945F6"/>
    <w:rsid w:val="48C3374C"/>
    <w:rsid w:val="48C367D5"/>
    <w:rsid w:val="48C65A2D"/>
    <w:rsid w:val="48C77493"/>
    <w:rsid w:val="48DC025D"/>
    <w:rsid w:val="48FA6CF0"/>
    <w:rsid w:val="49113604"/>
    <w:rsid w:val="49312FD7"/>
    <w:rsid w:val="494B3C06"/>
    <w:rsid w:val="496137E1"/>
    <w:rsid w:val="49711C05"/>
    <w:rsid w:val="49733604"/>
    <w:rsid w:val="4979740F"/>
    <w:rsid w:val="49C91B1B"/>
    <w:rsid w:val="4A137712"/>
    <w:rsid w:val="4A1674EB"/>
    <w:rsid w:val="4A1A025B"/>
    <w:rsid w:val="4A206D5E"/>
    <w:rsid w:val="4A690B61"/>
    <w:rsid w:val="4A690DEF"/>
    <w:rsid w:val="4A6D3C6C"/>
    <w:rsid w:val="4ABB310E"/>
    <w:rsid w:val="4AF141A0"/>
    <w:rsid w:val="4AF96BC2"/>
    <w:rsid w:val="4AFA3EFC"/>
    <w:rsid w:val="4B2749C7"/>
    <w:rsid w:val="4B3478BA"/>
    <w:rsid w:val="4B437644"/>
    <w:rsid w:val="4BA162F3"/>
    <w:rsid w:val="4BA80DBA"/>
    <w:rsid w:val="4BB63F73"/>
    <w:rsid w:val="4BCE19D5"/>
    <w:rsid w:val="4BD55AD7"/>
    <w:rsid w:val="4BE705E5"/>
    <w:rsid w:val="4BFA731B"/>
    <w:rsid w:val="4C2C6816"/>
    <w:rsid w:val="4C2F3DBC"/>
    <w:rsid w:val="4C9D248D"/>
    <w:rsid w:val="4CBA0847"/>
    <w:rsid w:val="4CBA4E76"/>
    <w:rsid w:val="4CCC2EAF"/>
    <w:rsid w:val="4CD53FCD"/>
    <w:rsid w:val="4CE2713B"/>
    <w:rsid w:val="4D355757"/>
    <w:rsid w:val="4D43779C"/>
    <w:rsid w:val="4D512BA1"/>
    <w:rsid w:val="4D6D1FDA"/>
    <w:rsid w:val="4DAD7DBD"/>
    <w:rsid w:val="4DD70C81"/>
    <w:rsid w:val="4DD96E51"/>
    <w:rsid w:val="4DEA4911"/>
    <w:rsid w:val="4DFE3401"/>
    <w:rsid w:val="4DFE4EC1"/>
    <w:rsid w:val="4E011773"/>
    <w:rsid w:val="4E0B31DC"/>
    <w:rsid w:val="4E516F1E"/>
    <w:rsid w:val="4E56565A"/>
    <w:rsid w:val="4E831A3C"/>
    <w:rsid w:val="4E9F6AB6"/>
    <w:rsid w:val="4EA37A90"/>
    <w:rsid w:val="4EAB75BB"/>
    <w:rsid w:val="4EDB4DAE"/>
    <w:rsid w:val="4F1525EB"/>
    <w:rsid w:val="4F1563CA"/>
    <w:rsid w:val="4F1A0D76"/>
    <w:rsid w:val="4F1D7C0B"/>
    <w:rsid w:val="4F320EB0"/>
    <w:rsid w:val="4F4C74CC"/>
    <w:rsid w:val="4F656808"/>
    <w:rsid w:val="4F6B2737"/>
    <w:rsid w:val="4F7848E3"/>
    <w:rsid w:val="4F804481"/>
    <w:rsid w:val="4F8871B2"/>
    <w:rsid w:val="4FA73077"/>
    <w:rsid w:val="4FA95F3C"/>
    <w:rsid w:val="4FAB22B7"/>
    <w:rsid w:val="4FB0360A"/>
    <w:rsid w:val="4FB33234"/>
    <w:rsid w:val="4FCD4EFC"/>
    <w:rsid w:val="4FD15286"/>
    <w:rsid w:val="50033B00"/>
    <w:rsid w:val="502F70C2"/>
    <w:rsid w:val="50307C27"/>
    <w:rsid w:val="503A0968"/>
    <w:rsid w:val="503C0712"/>
    <w:rsid w:val="50436A47"/>
    <w:rsid w:val="50536893"/>
    <w:rsid w:val="506E4318"/>
    <w:rsid w:val="508B53CF"/>
    <w:rsid w:val="509B3847"/>
    <w:rsid w:val="50A27542"/>
    <w:rsid w:val="50B52243"/>
    <w:rsid w:val="50CB0D7A"/>
    <w:rsid w:val="50D453C8"/>
    <w:rsid w:val="50F6444D"/>
    <w:rsid w:val="51183664"/>
    <w:rsid w:val="5122555C"/>
    <w:rsid w:val="512321AC"/>
    <w:rsid w:val="51981B11"/>
    <w:rsid w:val="51A7757E"/>
    <w:rsid w:val="5207540F"/>
    <w:rsid w:val="524E0C10"/>
    <w:rsid w:val="5263672E"/>
    <w:rsid w:val="526A0154"/>
    <w:rsid w:val="526B338F"/>
    <w:rsid w:val="527D11C9"/>
    <w:rsid w:val="529C60EA"/>
    <w:rsid w:val="52B44612"/>
    <w:rsid w:val="52D77BAB"/>
    <w:rsid w:val="52E857F7"/>
    <w:rsid w:val="52EA0150"/>
    <w:rsid w:val="5300268B"/>
    <w:rsid w:val="53194F9F"/>
    <w:rsid w:val="53264E5C"/>
    <w:rsid w:val="532B6AC6"/>
    <w:rsid w:val="53546A89"/>
    <w:rsid w:val="538B2B32"/>
    <w:rsid w:val="538D3390"/>
    <w:rsid w:val="53915AD0"/>
    <w:rsid w:val="53B022E7"/>
    <w:rsid w:val="53BA5FC4"/>
    <w:rsid w:val="53C43019"/>
    <w:rsid w:val="53C723AE"/>
    <w:rsid w:val="53C723D4"/>
    <w:rsid w:val="53DD5FB4"/>
    <w:rsid w:val="53ED369A"/>
    <w:rsid w:val="54087095"/>
    <w:rsid w:val="541225C0"/>
    <w:rsid w:val="542039F8"/>
    <w:rsid w:val="545F268C"/>
    <w:rsid w:val="54786869"/>
    <w:rsid w:val="547B0D29"/>
    <w:rsid w:val="5484200D"/>
    <w:rsid w:val="54886198"/>
    <w:rsid w:val="54C84D03"/>
    <w:rsid w:val="54E36129"/>
    <w:rsid w:val="54F64450"/>
    <w:rsid w:val="54FA38B2"/>
    <w:rsid w:val="552F6B6A"/>
    <w:rsid w:val="55765649"/>
    <w:rsid w:val="55AE78FC"/>
    <w:rsid w:val="55CB4D9D"/>
    <w:rsid w:val="55F82243"/>
    <w:rsid w:val="566110A0"/>
    <w:rsid w:val="56A92EAD"/>
    <w:rsid w:val="56AB6842"/>
    <w:rsid w:val="56C145E8"/>
    <w:rsid w:val="57065502"/>
    <w:rsid w:val="57385217"/>
    <w:rsid w:val="57413E17"/>
    <w:rsid w:val="574C15F3"/>
    <w:rsid w:val="576963BC"/>
    <w:rsid w:val="5780598B"/>
    <w:rsid w:val="57825E4E"/>
    <w:rsid w:val="57987A41"/>
    <w:rsid w:val="579F10F2"/>
    <w:rsid w:val="579F5660"/>
    <w:rsid w:val="57A41CB8"/>
    <w:rsid w:val="57AA230A"/>
    <w:rsid w:val="57AF749C"/>
    <w:rsid w:val="57CE1A09"/>
    <w:rsid w:val="57D83E4B"/>
    <w:rsid w:val="57D905EC"/>
    <w:rsid w:val="57F40670"/>
    <w:rsid w:val="580F2F1C"/>
    <w:rsid w:val="581547C6"/>
    <w:rsid w:val="583668E4"/>
    <w:rsid w:val="58535E2B"/>
    <w:rsid w:val="58730F9B"/>
    <w:rsid w:val="588A2CF6"/>
    <w:rsid w:val="588F2443"/>
    <w:rsid w:val="58AD24C8"/>
    <w:rsid w:val="58B1229C"/>
    <w:rsid w:val="58E02FF0"/>
    <w:rsid w:val="58F35288"/>
    <w:rsid w:val="59106149"/>
    <w:rsid w:val="591E7F91"/>
    <w:rsid w:val="5926277A"/>
    <w:rsid w:val="593462AA"/>
    <w:rsid w:val="596C074E"/>
    <w:rsid w:val="597673F4"/>
    <w:rsid w:val="598F1ED2"/>
    <w:rsid w:val="59A35E4B"/>
    <w:rsid w:val="59B07142"/>
    <w:rsid w:val="59B46755"/>
    <w:rsid w:val="59C25411"/>
    <w:rsid w:val="59CC702C"/>
    <w:rsid w:val="59CE698E"/>
    <w:rsid w:val="59D61425"/>
    <w:rsid w:val="59FD4A77"/>
    <w:rsid w:val="5A1A4249"/>
    <w:rsid w:val="5A2A0AD6"/>
    <w:rsid w:val="5A394A85"/>
    <w:rsid w:val="5A3F02D8"/>
    <w:rsid w:val="5A4F345A"/>
    <w:rsid w:val="5A5F34BB"/>
    <w:rsid w:val="5A6A106A"/>
    <w:rsid w:val="5AB80E68"/>
    <w:rsid w:val="5AC97ACD"/>
    <w:rsid w:val="5ADF2920"/>
    <w:rsid w:val="5B1F5A05"/>
    <w:rsid w:val="5B3F1522"/>
    <w:rsid w:val="5B47B25A"/>
    <w:rsid w:val="5B89294D"/>
    <w:rsid w:val="5BA01775"/>
    <w:rsid w:val="5BA851D9"/>
    <w:rsid w:val="5BC40BF8"/>
    <w:rsid w:val="5C381EF7"/>
    <w:rsid w:val="5C4162FA"/>
    <w:rsid w:val="5C6505B6"/>
    <w:rsid w:val="5C9D388D"/>
    <w:rsid w:val="5C9E79C1"/>
    <w:rsid w:val="5CD625B0"/>
    <w:rsid w:val="5CF95866"/>
    <w:rsid w:val="5CFA6ABE"/>
    <w:rsid w:val="5D1E013C"/>
    <w:rsid w:val="5D2169BC"/>
    <w:rsid w:val="5D4753EA"/>
    <w:rsid w:val="5D511465"/>
    <w:rsid w:val="5D522338"/>
    <w:rsid w:val="5D7E240F"/>
    <w:rsid w:val="5DC139F4"/>
    <w:rsid w:val="5DC8731E"/>
    <w:rsid w:val="5E370D9A"/>
    <w:rsid w:val="5E41334D"/>
    <w:rsid w:val="5E4A1EE2"/>
    <w:rsid w:val="5E717AA0"/>
    <w:rsid w:val="5E8F7B58"/>
    <w:rsid w:val="5E92266E"/>
    <w:rsid w:val="5E983534"/>
    <w:rsid w:val="5EA923DE"/>
    <w:rsid w:val="5ECB528E"/>
    <w:rsid w:val="5F024360"/>
    <w:rsid w:val="5F1378C7"/>
    <w:rsid w:val="5F14614C"/>
    <w:rsid w:val="5F1A721E"/>
    <w:rsid w:val="5F3855E1"/>
    <w:rsid w:val="5FA46DDC"/>
    <w:rsid w:val="5FA86324"/>
    <w:rsid w:val="5FAC2FD3"/>
    <w:rsid w:val="5FAD2920"/>
    <w:rsid w:val="5FF41CE6"/>
    <w:rsid w:val="601F6788"/>
    <w:rsid w:val="603868C6"/>
    <w:rsid w:val="60391522"/>
    <w:rsid w:val="604421AE"/>
    <w:rsid w:val="606672EF"/>
    <w:rsid w:val="60693926"/>
    <w:rsid w:val="60CD3634"/>
    <w:rsid w:val="60E25262"/>
    <w:rsid w:val="60E40B2E"/>
    <w:rsid w:val="61025647"/>
    <w:rsid w:val="611F70AC"/>
    <w:rsid w:val="612A5090"/>
    <w:rsid w:val="61376B41"/>
    <w:rsid w:val="61423362"/>
    <w:rsid w:val="614345DF"/>
    <w:rsid w:val="616D591D"/>
    <w:rsid w:val="61815FA8"/>
    <w:rsid w:val="61853E99"/>
    <w:rsid w:val="61E43E20"/>
    <w:rsid w:val="61E55AF2"/>
    <w:rsid w:val="61EA3443"/>
    <w:rsid w:val="61EC2EE6"/>
    <w:rsid w:val="61EE7E03"/>
    <w:rsid w:val="61F73143"/>
    <w:rsid w:val="61FC1B89"/>
    <w:rsid w:val="6203560A"/>
    <w:rsid w:val="62682051"/>
    <w:rsid w:val="626B4385"/>
    <w:rsid w:val="628A24A5"/>
    <w:rsid w:val="62946016"/>
    <w:rsid w:val="62A13852"/>
    <w:rsid w:val="62BB663C"/>
    <w:rsid w:val="62C845E1"/>
    <w:rsid w:val="62D34BF5"/>
    <w:rsid w:val="62D81534"/>
    <w:rsid w:val="62EC39CA"/>
    <w:rsid w:val="62F12CE3"/>
    <w:rsid w:val="630663BB"/>
    <w:rsid w:val="6322144E"/>
    <w:rsid w:val="63245A7B"/>
    <w:rsid w:val="63452C1E"/>
    <w:rsid w:val="63533B90"/>
    <w:rsid w:val="63563AAA"/>
    <w:rsid w:val="635A5AE0"/>
    <w:rsid w:val="636772CE"/>
    <w:rsid w:val="63900BC6"/>
    <w:rsid w:val="63991A80"/>
    <w:rsid w:val="63BC05F1"/>
    <w:rsid w:val="63C15716"/>
    <w:rsid w:val="63C81409"/>
    <w:rsid w:val="63D56DCA"/>
    <w:rsid w:val="63ED724B"/>
    <w:rsid w:val="64055152"/>
    <w:rsid w:val="640A0B45"/>
    <w:rsid w:val="641B5D62"/>
    <w:rsid w:val="64232B46"/>
    <w:rsid w:val="643B5D0A"/>
    <w:rsid w:val="6446183B"/>
    <w:rsid w:val="6458429B"/>
    <w:rsid w:val="64835EBF"/>
    <w:rsid w:val="64D80057"/>
    <w:rsid w:val="64E70231"/>
    <w:rsid w:val="650C7909"/>
    <w:rsid w:val="650D455D"/>
    <w:rsid w:val="6531163D"/>
    <w:rsid w:val="65433379"/>
    <w:rsid w:val="65434A53"/>
    <w:rsid w:val="65563E65"/>
    <w:rsid w:val="655A0FFF"/>
    <w:rsid w:val="656107C1"/>
    <w:rsid w:val="6591054F"/>
    <w:rsid w:val="65D22B50"/>
    <w:rsid w:val="65E900A9"/>
    <w:rsid w:val="65EE37B3"/>
    <w:rsid w:val="66003E9F"/>
    <w:rsid w:val="660B5CD5"/>
    <w:rsid w:val="66165B93"/>
    <w:rsid w:val="66250DD3"/>
    <w:rsid w:val="666324C7"/>
    <w:rsid w:val="66647CAE"/>
    <w:rsid w:val="666C4670"/>
    <w:rsid w:val="668869A2"/>
    <w:rsid w:val="669A3724"/>
    <w:rsid w:val="66C318F0"/>
    <w:rsid w:val="66DB2DE0"/>
    <w:rsid w:val="66FF51C8"/>
    <w:rsid w:val="670B08E8"/>
    <w:rsid w:val="671A7D23"/>
    <w:rsid w:val="671E67F4"/>
    <w:rsid w:val="67215E7D"/>
    <w:rsid w:val="67242D69"/>
    <w:rsid w:val="67251694"/>
    <w:rsid w:val="67733B19"/>
    <w:rsid w:val="678D4BCC"/>
    <w:rsid w:val="67A63855"/>
    <w:rsid w:val="67CF4B84"/>
    <w:rsid w:val="67E42509"/>
    <w:rsid w:val="67E425FE"/>
    <w:rsid w:val="67FF1536"/>
    <w:rsid w:val="68166450"/>
    <w:rsid w:val="682A2C68"/>
    <w:rsid w:val="684653C4"/>
    <w:rsid w:val="68477F87"/>
    <w:rsid w:val="685C5A30"/>
    <w:rsid w:val="685D4DBE"/>
    <w:rsid w:val="68774E85"/>
    <w:rsid w:val="68A55A4C"/>
    <w:rsid w:val="68A915C1"/>
    <w:rsid w:val="68D33B66"/>
    <w:rsid w:val="68DC194C"/>
    <w:rsid w:val="68F539F2"/>
    <w:rsid w:val="691652AB"/>
    <w:rsid w:val="693346E8"/>
    <w:rsid w:val="694C0535"/>
    <w:rsid w:val="69825967"/>
    <w:rsid w:val="69AA7AA3"/>
    <w:rsid w:val="69B51B9B"/>
    <w:rsid w:val="69EF6EDB"/>
    <w:rsid w:val="6A420D91"/>
    <w:rsid w:val="6A522E46"/>
    <w:rsid w:val="6A6A485C"/>
    <w:rsid w:val="6A730257"/>
    <w:rsid w:val="6A8F727B"/>
    <w:rsid w:val="6AA92192"/>
    <w:rsid w:val="6AC24ADC"/>
    <w:rsid w:val="6AD80953"/>
    <w:rsid w:val="6AD97967"/>
    <w:rsid w:val="6ADE316A"/>
    <w:rsid w:val="6AEFC6DB"/>
    <w:rsid w:val="6AF07556"/>
    <w:rsid w:val="6AFA059B"/>
    <w:rsid w:val="6AFC461F"/>
    <w:rsid w:val="6B1B0ED4"/>
    <w:rsid w:val="6B1C04DF"/>
    <w:rsid w:val="6B4712ED"/>
    <w:rsid w:val="6B497053"/>
    <w:rsid w:val="6B6922F7"/>
    <w:rsid w:val="6B6F1F9A"/>
    <w:rsid w:val="6B937434"/>
    <w:rsid w:val="6B9E28B0"/>
    <w:rsid w:val="6BA56255"/>
    <w:rsid w:val="6BB111A7"/>
    <w:rsid w:val="6BBF0A45"/>
    <w:rsid w:val="6BF22383"/>
    <w:rsid w:val="6C170508"/>
    <w:rsid w:val="6C195C48"/>
    <w:rsid w:val="6C3B1A67"/>
    <w:rsid w:val="6C4C396D"/>
    <w:rsid w:val="6CD312F2"/>
    <w:rsid w:val="6CE913AF"/>
    <w:rsid w:val="6D1261A8"/>
    <w:rsid w:val="6D2040B0"/>
    <w:rsid w:val="6D532F1F"/>
    <w:rsid w:val="6D6A73E6"/>
    <w:rsid w:val="6D6F68EB"/>
    <w:rsid w:val="6D86478C"/>
    <w:rsid w:val="6D8E2F7B"/>
    <w:rsid w:val="6D9A4717"/>
    <w:rsid w:val="6DC0089D"/>
    <w:rsid w:val="6DD60097"/>
    <w:rsid w:val="6E0741D3"/>
    <w:rsid w:val="6E177D52"/>
    <w:rsid w:val="6E2A2AD8"/>
    <w:rsid w:val="6E326276"/>
    <w:rsid w:val="6E47696C"/>
    <w:rsid w:val="6E5834F5"/>
    <w:rsid w:val="6E6D256E"/>
    <w:rsid w:val="6EC34DF4"/>
    <w:rsid w:val="6EF00B1A"/>
    <w:rsid w:val="6EF900D8"/>
    <w:rsid w:val="6F0C5E06"/>
    <w:rsid w:val="6F0C725D"/>
    <w:rsid w:val="6F187472"/>
    <w:rsid w:val="6F3024ED"/>
    <w:rsid w:val="6F764D01"/>
    <w:rsid w:val="6F9A1F0F"/>
    <w:rsid w:val="6FB71FED"/>
    <w:rsid w:val="6FCE75F8"/>
    <w:rsid w:val="6FF31906"/>
    <w:rsid w:val="6FFF5F5C"/>
    <w:rsid w:val="70011C83"/>
    <w:rsid w:val="70053BCE"/>
    <w:rsid w:val="703B1AE1"/>
    <w:rsid w:val="70450709"/>
    <w:rsid w:val="704C62D1"/>
    <w:rsid w:val="70542E2B"/>
    <w:rsid w:val="708F680C"/>
    <w:rsid w:val="709D8FE4"/>
    <w:rsid w:val="70D43F80"/>
    <w:rsid w:val="70D901EF"/>
    <w:rsid w:val="710354F3"/>
    <w:rsid w:val="711E7C04"/>
    <w:rsid w:val="71580EE2"/>
    <w:rsid w:val="715872C7"/>
    <w:rsid w:val="718371A1"/>
    <w:rsid w:val="71B44826"/>
    <w:rsid w:val="71C471E4"/>
    <w:rsid w:val="71C55F06"/>
    <w:rsid w:val="71FF6222"/>
    <w:rsid w:val="721F5BC9"/>
    <w:rsid w:val="72381126"/>
    <w:rsid w:val="72684FD7"/>
    <w:rsid w:val="726B176B"/>
    <w:rsid w:val="72B43677"/>
    <w:rsid w:val="72C412FB"/>
    <w:rsid w:val="72C97B35"/>
    <w:rsid w:val="73055EB8"/>
    <w:rsid w:val="730B2D3A"/>
    <w:rsid w:val="7330190A"/>
    <w:rsid w:val="7355082E"/>
    <w:rsid w:val="735E6B9B"/>
    <w:rsid w:val="73772D63"/>
    <w:rsid w:val="738A46A2"/>
    <w:rsid w:val="7390093A"/>
    <w:rsid w:val="73946C75"/>
    <w:rsid w:val="73A03BE9"/>
    <w:rsid w:val="73DF04F4"/>
    <w:rsid w:val="73E7462A"/>
    <w:rsid w:val="74025C0A"/>
    <w:rsid w:val="74286E53"/>
    <w:rsid w:val="7429703F"/>
    <w:rsid w:val="742C2121"/>
    <w:rsid w:val="743662EB"/>
    <w:rsid w:val="744603B5"/>
    <w:rsid w:val="746328E7"/>
    <w:rsid w:val="748216AB"/>
    <w:rsid w:val="749310CB"/>
    <w:rsid w:val="749F4F12"/>
    <w:rsid w:val="74A62664"/>
    <w:rsid w:val="74B45A81"/>
    <w:rsid w:val="750661F3"/>
    <w:rsid w:val="750666D9"/>
    <w:rsid w:val="751B06C2"/>
    <w:rsid w:val="75223102"/>
    <w:rsid w:val="754E1068"/>
    <w:rsid w:val="756B15DF"/>
    <w:rsid w:val="7584686C"/>
    <w:rsid w:val="758A0901"/>
    <w:rsid w:val="75AC0D30"/>
    <w:rsid w:val="75B26ACF"/>
    <w:rsid w:val="75CB1620"/>
    <w:rsid w:val="76167F2F"/>
    <w:rsid w:val="761D6DEE"/>
    <w:rsid w:val="7635583B"/>
    <w:rsid w:val="7652768A"/>
    <w:rsid w:val="76741A07"/>
    <w:rsid w:val="767D38C4"/>
    <w:rsid w:val="7682523E"/>
    <w:rsid w:val="76930BF0"/>
    <w:rsid w:val="76B23B0B"/>
    <w:rsid w:val="76BE0CB7"/>
    <w:rsid w:val="76D44FDC"/>
    <w:rsid w:val="76DC5BF0"/>
    <w:rsid w:val="770015A6"/>
    <w:rsid w:val="77223CC5"/>
    <w:rsid w:val="77984640"/>
    <w:rsid w:val="779F41FD"/>
    <w:rsid w:val="77B72E73"/>
    <w:rsid w:val="77F90282"/>
    <w:rsid w:val="782E2F9D"/>
    <w:rsid w:val="7843688B"/>
    <w:rsid w:val="78633B64"/>
    <w:rsid w:val="788E3842"/>
    <w:rsid w:val="78AB5960"/>
    <w:rsid w:val="78BE0133"/>
    <w:rsid w:val="78C75466"/>
    <w:rsid w:val="78C9357D"/>
    <w:rsid w:val="78C97559"/>
    <w:rsid w:val="78F020D7"/>
    <w:rsid w:val="791442B8"/>
    <w:rsid w:val="79415506"/>
    <w:rsid w:val="79661CDC"/>
    <w:rsid w:val="79773671"/>
    <w:rsid w:val="79B5094B"/>
    <w:rsid w:val="7A074AF8"/>
    <w:rsid w:val="7A5434B0"/>
    <w:rsid w:val="7A8D1667"/>
    <w:rsid w:val="7A937FC6"/>
    <w:rsid w:val="7AED6DBE"/>
    <w:rsid w:val="7AFE4DC1"/>
    <w:rsid w:val="7B0D4BC0"/>
    <w:rsid w:val="7B3175D2"/>
    <w:rsid w:val="7B4163C5"/>
    <w:rsid w:val="7B455206"/>
    <w:rsid w:val="7B5E69B7"/>
    <w:rsid w:val="7B715A28"/>
    <w:rsid w:val="7B8C1720"/>
    <w:rsid w:val="7BB17B82"/>
    <w:rsid w:val="7BB8709C"/>
    <w:rsid w:val="7BD31A3F"/>
    <w:rsid w:val="7BEC56A9"/>
    <w:rsid w:val="7BFFC7E7"/>
    <w:rsid w:val="7C006898"/>
    <w:rsid w:val="7C03026C"/>
    <w:rsid w:val="7C093AA2"/>
    <w:rsid w:val="7C153AE2"/>
    <w:rsid w:val="7C3440AD"/>
    <w:rsid w:val="7C3A6F3F"/>
    <w:rsid w:val="7C6A1DBC"/>
    <w:rsid w:val="7C7014C9"/>
    <w:rsid w:val="7C8946EB"/>
    <w:rsid w:val="7C8C2339"/>
    <w:rsid w:val="7C9C2CBD"/>
    <w:rsid w:val="7CC3513C"/>
    <w:rsid w:val="7CC86057"/>
    <w:rsid w:val="7CEC3B84"/>
    <w:rsid w:val="7D02245F"/>
    <w:rsid w:val="7D0821CF"/>
    <w:rsid w:val="7D0B5291"/>
    <w:rsid w:val="7D1850A2"/>
    <w:rsid w:val="7D527A19"/>
    <w:rsid w:val="7D78B137"/>
    <w:rsid w:val="7D95750E"/>
    <w:rsid w:val="7DB06552"/>
    <w:rsid w:val="7DB70944"/>
    <w:rsid w:val="7DF5E290"/>
    <w:rsid w:val="7DFA2F5D"/>
    <w:rsid w:val="7DFE3E87"/>
    <w:rsid w:val="7DFFF36F"/>
    <w:rsid w:val="7E085437"/>
    <w:rsid w:val="7E2F792D"/>
    <w:rsid w:val="7E58324C"/>
    <w:rsid w:val="7E6F6695"/>
    <w:rsid w:val="7E940F5E"/>
    <w:rsid w:val="7ED7C6D2"/>
    <w:rsid w:val="7EFB5FB2"/>
    <w:rsid w:val="7EFF0D44"/>
    <w:rsid w:val="7F096CBB"/>
    <w:rsid w:val="7F1975EF"/>
    <w:rsid w:val="7F232F0E"/>
    <w:rsid w:val="7F362B5D"/>
    <w:rsid w:val="7F3E604E"/>
    <w:rsid w:val="7F578E31"/>
    <w:rsid w:val="7F5D7096"/>
    <w:rsid w:val="7F641ED0"/>
    <w:rsid w:val="7F6617F5"/>
    <w:rsid w:val="7F687887"/>
    <w:rsid w:val="7F82233E"/>
    <w:rsid w:val="7FAF5523"/>
    <w:rsid w:val="7FB54E9B"/>
    <w:rsid w:val="7FC311D0"/>
    <w:rsid w:val="7FEE2ED4"/>
    <w:rsid w:val="7FF776E2"/>
    <w:rsid w:val="7FF77754"/>
    <w:rsid w:val="7FFD0DC7"/>
    <w:rsid w:val="7FFE0F5A"/>
    <w:rsid w:val="9E7733E1"/>
    <w:rsid w:val="9FF36F06"/>
    <w:rsid w:val="B7FF7D2C"/>
    <w:rsid w:val="BAD7B43A"/>
    <w:rsid w:val="BBE51240"/>
    <w:rsid w:val="BFEF434A"/>
    <w:rsid w:val="BFF6CF8D"/>
    <w:rsid w:val="CBF7E117"/>
    <w:rsid w:val="D3B33473"/>
    <w:rsid w:val="D47FCFC3"/>
    <w:rsid w:val="DDFA2C3C"/>
    <w:rsid w:val="DF5794B1"/>
    <w:rsid w:val="DF7BCA54"/>
    <w:rsid w:val="E55F6933"/>
    <w:rsid w:val="E77FAF9A"/>
    <w:rsid w:val="ECCF1644"/>
    <w:rsid w:val="EFDC68E7"/>
    <w:rsid w:val="EFFAF2BF"/>
    <w:rsid w:val="F5BBCB2C"/>
    <w:rsid w:val="F5FF2BDF"/>
    <w:rsid w:val="FA58C0D0"/>
    <w:rsid w:val="FAF9F9C7"/>
    <w:rsid w:val="FDED03A2"/>
    <w:rsid w:val="FEDF2D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cs="Times New Roman"/>
      <w:b/>
      <w:color w:val="auto"/>
      <w:sz w:val="32"/>
      <w:szCs w:val="24"/>
      <w:lang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3">
    <w:name w:val="Body Text"/>
    <w:basedOn w:val="1"/>
    <w:unhideWhenUsed/>
    <w:qFormat/>
    <w:uiPriority w:val="99"/>
    <w:pPr>
      <w:spacing w:after="120"/>
    </w:pPr>
    <w:rPr>
      <w:rFonts w:ascii="Calibri" w:hAnsi="Calibri" w:eastAsia="宋体" w:cs="Times New Roman"/>
      <w:szCs w:val="24"/>
      <w:lang w:bidi="ar-SA"/>
    </w:rPr>
  </w:style>
  <w:style w:type="paragraph" w:styleId="4">
    <w:name w:val="Body Text Indent"/>
    <w:basedOn w:val="1"/>
    <w:unhideWhenUsed/>
    <w:qFormat/>
    <w:uiPriority w:val="99"/>
    <w:pPr>
      <w:spacing w:after="120"/>
      <w:ind w:left="420" w:leftChars="200"/>
    </w:pPr>
    <w:rPr>
      <w:rFonts w:ascii="Calibri" w:hAnsi="Calibri" w:eastAsia="宋体" w:cs="Times New Roman"/>
      <w:szCs w:val="24"/>
      <w:lang w:bidi="ar-SA"/>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eastAsia="宋体" w:cs="Mongolian Baiti"/>
      <w:kern w:val="0"/>
      <w:sz w:val="24"/>
      <w:szCs w:val="28"/>
      <w:lang w:bidi="mn-Mong-CN"/>
    </w:rPr>
  </w:style>
  <w:style w:type="paragraph" w:styleId="8">
    <w:name w:val="Body Text First Indent"/>
    <w:basedOn w:val="3"/>
    <w:next w:val="9"/>
    <w:qFormat/>
    <w:uiPriority w:val="99"/>
    <w:pPr>
      <w:ind w:firstLine="420" w:firstLineChars="100"/>
    </w:pPr>
  </w:style>
  <w:style w:type="paragraph" w:styleId="9">
    <w:name w:val="Body Text First Indent 2"/>
    <w:basedOn w:val="4"/>
    <w:unhideWhenUsed/>
    <w:qFormat/>
    <w:uiPriority w:val="99"/>
    <w:pPr>
      <w:ind w:firstLine="420" w:firstLineChars="200"/>
    </w:p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paragraph" w:customStyle="1" w:styleId="14">
    <w:name w:val="_Style 32"/>
    <w:basedOn w:val="1"/>
    <w:uiPriority w:val="0"/>
    <w:pPr>
      <w:widowControl/>
      <w:spacing w:after="160" w:afterLines="0" w:line="240" w:lineRule="exact"/>
      <w:jc w:val="left"/>
    </w:pPr>
    <w:rPr>
      <w:rFonts w:ascii="Calibri" w:hAnsi="Calibri" w:eastAsia="宋体" w:cs="Times New Roman"/>
      <w:szCs w:val="24"/>
      <w:lang w:bidi="ar-SA"/>
    </w:rPr>
  </w:style>
  <w:style w:type="character" w:customStyle="1" w:styleId="15">
    <w:name w:val="页脚 Char"/>
    <w:basedOn w:val="12"/>
    <w:link w:val="5"/>
    <w:semiHidden/>
    <w:uiPriority w:val="99"/>
    <w:rPr>
      <w:rFonts w:ascii="Calibri" w:hAnsi="Calibri" w:eastAsia="宋体" w:cs="Mongolian Baiti"/>
      <w:kern w:val="2"/>
      <w:sz w:val="18"/>
      <w:szCs w:val="22"/>
    </w:rPr>
  </w:style>
  <w:style w:type="character" w:customStyle="1" w:styleId="16">
    <w:name w:val="页眉 Char"/>
    <w:basedOn w:val="12"/>
    <w:link w:val="6"/>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6</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cp:lastPrinted>2024-08-16T09:23:44Z</cp:lastPrinted>
  <dcterms:modified xsi:type="dcterms:W3CDTF">2024-08-21T03:17:44Z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