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after="0" w:line="580" w:lineRule="exact"/>
        <w:textAlignment w:val="auto"/>
        <w:rPr>
          <w:rFonts w:hint="eastAsia"/>
        </w:rPr>
      </w:pPr>
    </w:p>
    <w:p>
      <w:pPr>
        <w:keepNext w:val="0"/>
        <w:keepLines w:val="0"/>
        <w:pageBreakBefore w:val="0"/>
        <w:widowControl/>
        <w:kinsoku/>
        <w:wordWrap/>
        <w:overflowPunct/>
        <w:topLinePunct/>
        <w:autoSpaceDE/>
        <w:autoSpaceDN/>
        <w:bidi w:val="0"/>
        <w:adjustRightInd w:val="0"/>
        <w:snapToGrid w:val="0"/>
        <w:spacing w:line="300" w:lineRule="exact"/>
        <w:ind w:left="0" w:leftChars="0" w:firstLine="160" w:firstLineChars="50"/>
        <w:jc w:val="left"/>
        <w:textAlignment w:val="auto"/>
        <w:rPr>
          <w:rFonts w:hint="eastAsia" w:ascii="仿宋" w:hAnsi="仿宋" w:eastAsia="仿宋" w:cs="仿宋"/>
          <w:sz w:val="32"/>
          <w:szCs w:val="32"/>
        </w:rPr>
      </w:pPr>
    </w:p>
    <w:p>
      <w:pPr>
        <w:keepNext w:val="0"/>
        <w:keepLines w:val="0"/>
        <w:pageBreakBefore w:val="0"/>
        <w:widowControl/>
        <w:kinsoku/>
        <w:wordWrap/>
        <w:overflowPunct/>
        <w:topLinePunct/>
        <w:autoSpaceDE/>
        <w:autoSpaceDN/>
        <w:bidi w:val="0"/>
        <w:adjustRightInd w:val="0"/>
        <w:snapToGrid w:val="0"/>
        <w:spacing w:line="300" w:lineRule="exact"/>
        <w:ind w:left="0" w:leftChars="0"/>
        <w:textAlignment w:val="auto"/>
        <w:rPr>
          <w:rFonts w:hint="eastAsia" w:ascii="仿宋" w:hAnsi="仿宋" w:eastAsia="仿宋" w:cs="仿宋"/>
          <w:sz w:val="32"/>
          <w:szCs w:val="32"/>
        </w:rPr>
      </w:pPr>
    </w:p>
    <w:p>
      <w:pPr>
        <w:keepNext w:val="0"/>
        <w:keepLines w:val="0"/>
        <w:pageBreakBefore w:val="0"/>
        <w:widowControl/>
        <w:kinsoku/>
        <w:wordWrap/>
        <w:overflowPunct/>
        <w:topLinePunct/>
        <w:autoSpaceDE/>
        <w:autoSpaceDN/>
        <w:bidi w:val="0"/>
        <w:adjustRightInd/>
        <w:snapToGrid/>
        <w:spacing w:line="440" w:lineRule="exact"/>
        <w:ind w:left="0" w:leftChars="0"/>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kinsoku/>
        <w:wordWrap/>
        <w:overflowPunct/>
        <w:topLinePunct/>
        <w:autoSpaceDE/>
        <w:autoSpaceDN/>
        <w:bidi w:val="0"/>
        <w:adjustRightInd/>
        <w:snapToGrid/>
        <w:spacing w:line="44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印发自治区低空经济高质量发展实施方案</w:t>
      </w:r>
    </w:p>
    <w:p>
      <w:pPr>
        <w:keepNext w:val="0"/>
        <w:keepLines w:val="0"/>
        <w:pageBreakBefore w:val="0"/>
        <w:widowControl/>
        <w:kinsoku/>
        <w:wordWrap/>
        <w:overflowPunct/>
        <w:topLinePunct/>
        <w:autoSpaceDE/>
        <w:autoSpaceDN/>
        <w:bidi w:val="0"/>
        <w:adjustRightInd/>
        <w:snapToGrid/>
        <w:spacing w:line="44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（2024—2027年）的通知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内政办发〔2024〕38号</w:t>
      </w:r>
    </w:p>
    <w:p>
      <w:pPr>
        <w:pStyle w:val="2"/>
        <w:rPr>
          <w:rFonts w:hint="eastAsia"/>
          <w:lang w:eastAsia="zh-CN"/>
        </w:rPr>
      </w:pPr>
    </w:p>
    <w:p>
      <w:pPr>
        <w:keepNext w:val="0"/>
        <w:keepLines w:val="0"/>
        <w:pageBreakBefore w:val="0"/>
        <w:widowControl/>
        <w:kinsoku/>
        <w:wordWrap/>
        <w:overflowPunct/>
        <w:topLinePunct/>
        <w:autoSpaceDE/>
        <w:autoSpaceDN/>
        <w:bidi w:val="0"/>
        <w:adjustRightInd/>
        <w:snapToGrid/>
        <w:spacing w:line="240" w:lineRule="exact"/>
        <w:ind w:left="0" w:leftChars="0"/>
        <w:jc w:val="both"/>
        <w:textAlignment w:val="auto"/>
        <w:rPr>
          <w:rFonts w:hint="eastAsia" w:ascii="仿宋" w:hAnsi="仿宋" w:eastAsia="仿宋" w:cs="仿宋"/>
          <w:sz w:val="32"/>
          <w:szCs w:val="32"/>
        </w:rPr>
      </w:pPr>
    </w:p>
    <w:p>
      <w:pPr>
        <w:pStyle w:val="13"/>
        <w:keepNext w:val="0"/>
        <w:keepLines w:val="0"/>
        <w:pageBreakBefore w:val="0"/>
        <w:widowControl/>
        <w:kinsoku/>
        <w:wordWrap/>
        <w:overflowPunct/>
        <w:topLinePunct/>
        <w:autoSpaceDE/>
        <w:autoSpaceDN/>
        <w:bidi w:val="0"/>
        <w:adjustRightInd/>
        <w:snapToGrid/>
        <w:spacing w:line="360" w:lineRule="exact"/>
        <w:ind w:left="0" w:leftChars="0" w:firstLine="0" w:firstLineChars="0"/>
        <w:textAlignment w:val="auto"/>
        <w:rPr>
          <w:rFonts w:hint="eastAsia" w:ascii="楷体" w:hAnsi="楷体" w:eastAsia="楷体" w:cs="楷体"/>
          <w:sz w:val="32"/>
          <w:szCs w:val="32"/>
          <w:lang w:eastAsia="zh-CN"/>
        </w:rPr>
      </w:pPr>
      <w:bookmarkStart w:id="1" w:name="_GoBack"/>
      <w:r>
        <w:rPr>
          <w:rFonts w:hint="eastAsia" w:ascii="楷体" w:hAnsi="楷体" w:eastAsia="楷体" w:cs="楷体"/>
          <w:sz w:val="32"/>
          <w:szCs w:val="32"/>
          <w:lang w:eastAsia="zh-CN"/>
        </w:rPr>
        <w:t>各盟行政公署、市人民政府，自治区各委、办、厅、局，各大企业、事业单位：</w:t>
      </w:r>
    </w:p>
    <w:p>
      <w:pPr>
        <w:pStyle w:val="14"/>
        <w:keepNext w:val="0"/>
        <w:keepLines w:val="0"/>
        <w:pageBreakBefore w:val="0"/>
        <w:widowControl/>
        <w:kinsoku/>
        <w:wordWrap/>
        <w:overflowPunct/>
        <w:topLinePunct/>
        <w:autoSpaceDE/>
        <w:autoSpaceDN/>
        <w:bidi w:val="0"/>
        <w:adjustRightInd/>
        <w:snapToGrid/>
        <w:spacing w:line="360" w:lineRule="exact"/>
        <w:ind w:left="0" w:leftChars="0" w:firstLine="60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经自治区人民政府同意，现将《内蒙古自治区低空经济高质量发展实施方案（2024—2027年）》印发给你们，请结合实际，认真贯彻落实。</w:t>
      </w:r>
    </w:p>
    <w:p>
      <w:pPr>
        <w:pStyle w:val="13"/>
        <w:keepNext w:val="0"/>
        <w:keepLines w:val="0"/>
        <w:pageBreakBefore w:val="0"/>
        <w:widowControl/>
        <w:kinsoku/>
        <w:wordWrap/>
        <w:overflowPunct/>
        <w:topLinePunct/>
        <w:autoSpaceDE/>
        <w:autoSpaceDN/>
        <w:bidi w:val="0"/>
        <w:spacing w:line="580" w:lineRule="exact"/>
        <w:ind w:left="0" w:leftChars="0"/>
        <w:textAlignment w:val="auto"/>
        <w:rPr>
          <w:rFonts w:hint="eastAsia" w:ascii="楷体" w:hAnsi="楷体" w:eastAsia="楷体" w:cs="楷体"/>
          <w:sz w:val="32"/>
          <w:szCs w:val="32"/>
          <w:lang w:val="en-US" w:eastAsia="zh-CN"/>
        </w:rPr>
      </w:pPr>
    </w:p>
    <w:p>
      <w:pPr>
        <w:pStyle w:val="14"/>
        <w:rPr>
          <w:rFonts w:hint="eastAsia" w:ascii="楷体" w:hAnsi="楷体" w:eastAsia="楷体" w:cs="楷体"/>
          <w:sz w:val="32"/>
          <w:szCs w:val="32"/>
          <w:lang w:val="en-US" w:eastAsia="zh-CN"/>
        </w:rPr>
      </w:pPr>
    </w:p>
    <w:p>
      <w:pPr>
        <w:rPr>
          <w:rFonts w:hint="eastAsia"/>
          <w:lang w:val="en-US" w:eastAsia="zh-CN"/>
        </w:rPr>
      </w:pPr>
    </w:p>
    <w:p>
      <w:pPr>
        <w:rPr>
          <w:rFonts w:hint="eastAsia"/>
          <w:lang w:val="en-US" w:eastAsia="zh-CN"/>
        </w:rPr>
      </w:pPr>
    </w:p>
    <w:p>
      <w:pPr>
        <w:pStyle w:val="14"/>
        <w:keepNext w:val="0"/>
        <w:keepLines w:val="0"/>
        <w:pageBreakBefore w:val="0"/>
        <w:widowControl/>
        <w:tabs>
          <w:tab w:val="left" w:pos="7560"/>
        </w:tabs>
        <w:kinsoku/>
        <w:wordWrap/>
        <w:overflowPunct/>
        <w:topLinePunct/>
        <w:autoSpaceDE/>
        <w:autoSpaceDN/>
        <w:bidi w:val="0"/>
        <w:spacing w:line="580" w:lineRule="exact"/>
        <w:ind w:left="0" w:leftChars="0" w:firstLine="5120" w:firstLineChars="16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2024年9月12日</w:t>
      </w:r>
    </w:p>
    <w:p>
      <w:pPr>
        <w:keepNext w:val="0"/>
        <w:keepLines w:val="0"/>
        <w:pageBreakBefore w:val="0"/>
        <w:widowControl/>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pStyle w:val="2"/>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pStyle w:val="2"/>
        <w:rPr>
          <w:rFonts w:hint="eastAsia" w:ascii="楷体" w:hAnsi="楷体" w:eastAsia="楷体" w:cs="楷体"/>
          <w:sz w:val="32"/>
          <w:szCs w:val="32"/>
          <w:lang w:val="en-US" w:eastAsia="zh-CN"/>
        </w:rPr>
      </w:pPr>
    </w:p>
    <w:p>
      <w:pPr>
        <w:keepNext w:val="0"/>
        <w:keepLines w:val="0"/>
        <w:pageBreakBefore w:val="0"/>
        <w:widowControl/>
        <w:kinsoku/>
        <w:wordWrap/>
        <w:overflowPunct/>
        <w:topLinePunct/>
        <w:autoSpaceDE/>
        <w:autoSpaceDN/>
        <w:bidi w:val="0"/>
        <w:adjustRightInd w:val="0"/>
        <w:snapToGrid w:val="0"/>
        <w:spacing w:line="580" w:lineRule="exact"/>
        <w:ind w:left="0" w:leftChars="0" w:firstLine="0" w:firstLineChars="0"/>
        <w:jc w:val="center"/>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autoSpaceDE/>
        <w:autoSpaceDN/>
        <w:bidi w:val="0"/>
        <w:adjustRightInd w:val="0"/>
        <w:snapToGrid w:val="0"/>
        <w:spacing w:line="58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内蒙古自治区低空经济高质量发展</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实施方案（2024</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2027年）</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0"/>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autoSpaceDE/>
        <w:autoSpaceDN/>
        <w:bidi w:val="0"/>
        <w:adjustRightInd w:val="0"/>
        <w:snapToGrid w:val="0"/>
        <w:spacing w:line="580" w:lineRule="exact"/>
        <w:ind w:left="0" w:leftChars="0" w:firstLine="64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为贯彻落实《国务院关于推动内蒙古高质量发展奋力书写中国式现代化新篇章的意见》</w:t>
      </w:r>
      <w:r>
        <w:rPr>
          <w:rFonts w:hint="eastAsia" w:ascii="仿宋" w:hAnsi="仿宋" w:eastAsia="仿宋" w:cs="仿宋"/>
          <w:b w:val="0"/>
          <w:bCs w:val="0"/>
          <w:color w:val="auto"/>
          <w:sz w:val="32"/>
          <w:szCs w:val="32"/>
          <w:lang w:eastAsia="zh-CN"/>
        </w:rPr>
        <w:t>（国发〔</w:t>
      </w:r>
      <w:r>
        <w:rPr>
          <w:rFonts w:hint="eastAsia" w:ascii="仿宋" w:hAnsi="仿宋" w:eastAsia="仿宋" w:cs="仿宋"/>
          <w:b w:val="0"/>
          <w:bCs w:val="0"/>
          <w:color w:val="auto"/>
          <w:sz w:val="32"/>
          <w:szCs w:val="32"/>
          <w:lang w:val="en-US" w:eastAsia="zh-CN"/>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16号</w:t>
      </w:r>
      <w:r>
        <w:rPr>
          <w:rFonts w:hint="eastAsia" w:ascii="仿宋" w:hAnsi="仿宋" w:eastAsia="仿宋" w:cs="仿宋"/>
          <w:b w:val="0"/>
          <w:bCs w:val="0"/>
          <w:color w:val="auto"/>
          <w:sz w:val="32"/>
          <w:szCs w:val="32"/>
          <w:lang w:eastAsia="zh-CN"/>
        </w:rPr>
        <w:t>）精神</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坚持以铸牢中华民族共同体意识为工作主线，</w:t>
      </w:r>
      <w:r>
        <w:rPr>
          <w:rFonts w:hint="eastAsia" w:ascii="仿宋" w:hAnsi="仿宋" w:eastAsia="仿宋" w:cs="仿宋"/>
          <w:b w:val="0"/>
          <w:bCs w:val="0"/>
          <w:color w:val="auto"/>
          <w:sz w:val="32"/>
          <w:szCs w:val="32"/>
        </w:rPr>
        <w:t>抢抓发展机遇，加快培育和高质量发展低空经济，</w:t>
      </w:r>
      <w:r>
        <w:rPr>
          <w:rFonts w:hint="eastAsia" w:ascii="仿宋" w:hAnsi="仿宋" w:eastAsia="仿宋" w:cs="仿宋"/>
          <w:b w:val="0"/>
          <w:bCs w:val="0"/>
          <w:color w:val="auto"/>
          <w:sz w:val="32"/>
          <w:szCs w:val="32"/>
          <w:lang w:eastAsia="zh-CN"/>
        </w:rPr>
        <w:t>结合自治区实际，</w:t>
      </w:r>
      <w:r>
        <w:rPr>
          <w:rFonts w:hint="eastAsia" w:ascii="仿宋" w:hAnsi="仿宋" w:eastAsia="仿宋" w:cs="仿宋"/>
          <w:b w:val="0"/>
          <w:bCs w:val="0"/>
          <w:color w:val="auto"/>
          <w:sz w:val="32"/>
          <w:szCs w:val="32"/>
        </w:rPr>
        <w:t>制定本方案。</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一、发展目标</w:t>
      </w:r>
    </w:p>
    <w:p>
      <w:pPr>
        <w:keepNext w:val="0"/>
        <w:keepLines w:val="0"/>
        <w:pageBreakBefore w:val="0"/>
        <w:widowControl/>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发挥内蒙古区位优势、算力优势、空域优势，拓展丰富和示范推广“低空＋”应用场景，带动低空飞行器及零部件制造、基础设施、低空飞行与保障一体化发展，培育新业态新模式，发展新质生产力。到2027年，低空空域改革初见成效，培育1—2个低空空域管理改革试点。低空基础设施逐步完善，通用机场数量达到33个、标准化临时起降场（点）达到100个，建成2个以上低空飞行综合服务站。应用场景不断丰富，打造10个左右低空经济典型应用场景。低空制造实现突破，引育3—5家低空经济头部企业和30家研发制造企业。产业集聚效应初步显现，培育呼包鄂低空经济发展圈，建设呼和浩特市、鄂尔多斯市2个低空经济示范区，打造包头低空制造、赤通锡低空应用、乌阿海满低空旅游3个集聚区，基本形成低空制造、低空飞行、低空保障、综合服务一体化产业发展格局。</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二、主要任务</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（一）加快低空空域改革</w:t>
      </w:r>
      <w:r>
        <w:rPr>
          <w:rStyle w:val="48"/>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挖掘低空空域资源，围绕通航公司数量及分布情况，结合盟市低空空域需求，分类划设低空适飞空域。鼓励有条件的盟市开展低空空域管理改革，支持鄂尔多斯市打造低空空域管理改革试点，在呼伦贝尔市、阿拉善盟探索“低空空域管理+低空经济发展”新模式。</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（二）</w:t>
      </w:r>
      <w:r>
        <w:rPr>
          <w:rStyle w:val="48"/>
          <w:rFonts w:hint="eastAsia" w:ascii="楷体" w:hAnsi="楷体" w:eastAsia="楷体" w:cs="楷体"/>
          <w:b w:val="0"/>
          <w:bCs w:val="0"/>
          <w:color w:val="auto"/>
          <w:spacing w:val="-6"/>
          <w:sz w:val="32"/>
          <w:szCs w:val="32"/>
        </w:rPr>
        <w:t>统筹共建基础设施</w:t>
      </w:r>
      <w:r>
        <w:rPr>
          <w:rStyle w:val="48"/>
          <w:rFonts w:hint="eastAsia" w:ascii="楷体" w:hAnsi="楷体" w:eastAsia="楷体" w:cs="楷体"/>
          <w:b w:val="0"/>
          <w:bCs w:val="0"/>
          <w:color w:val="auto"/>
          <w:spacing w:val="-6"/>
          <w:sz w:val="32"/>
          <w:szCs w:val="32"/>
          <w:lang w:eastAsia="zh-CN"/>
        </w:rPr>
        <w:t>。</w:t>
      </w:r>
      <w:r>
        <w:rPr>
          <w:rFonts w:hint="eastAsia" w:ascii="仿宋" w:hAnsi="仿宋" w:eastAsia="仿宋" w:cs="仿宋"/>
          <w:b w:val="0"/>
          <w:bCs w:val="0"/>
          <w:color w:val="auto"/>
          <w:spacing w:val="-6"/>
          <w:sz w:val="32"/>
          <w:szCs w:val="32"/>
          <w:lang w:eastAsia="zh-CN"/>
        </w:rPr>
        <w:t>加快建设具备低空飞行器起降、</w:t>
      </w:r>
      <w:r>
        <w:rPr>
          <w:rFonts w:hint="eastAsia" w:ascii="仿宋" w:hAnsi="仿宋" w:eastAsia="仿宋" w:cs="仿宋"/>
          <w:b w:val="0"/>
          <w:bCs w:val="0"/>
          <w:color w:val="auto"/>
          <w:sz w:val="32"/>
          <w:szCs w:val="32"/>
          <w:lang w:eastAsia="zh-CN"/>
        </w:rPr>
        <w:t>备降、停放、能源补给等功能的通用机场、起降场（点），探索培育低空飞行器适航试飞基地。在旅游景区、医疗机构、高速公路服务区、枢纽场站、重点林（牧）区及自然灾害高风险区建设直升机临时起降点和无人机起降平台，支持商业区、公园、露营点、大型社区等区域建设无人机物流配送起降平台，鼓励社会资本参与建设。</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（三）</w:t>
      </w:r>
      <w:r>
        <w:rPr>
          <w:rStyle w:val="48"/>
          <w:rFonts w:hint="eastAsia" w:ascii="楷体" w:hAnsi="楷体" w:eastAsia="楷体" w:cs="楷体"/>
          <w:b w:val="0"/>
          <w:bCs w:val="0"/>
          <w:color w:val="auto"/>
          <w:spacing w:val="-6"/>
          <w:sz w:val="32"/>
          <w:szCs w:val="32"/>
        </w:rPr>
        <w:t>构建协同保障网络</w:t>
      </w:r>
      <w:r>
        <w:rPr>
          <w:rStyle w:val="48"/>
          <w:rFonts w:hint="eastAsia" w:ascii="楷体" w:hAnsi="楷体" w:eastAsia="楷体" w:cs="楷体"/>
          <w:b w:val="0"/>
          <w:bCs w:val="0"/>
          <w:color w:val="auto"/>
          <w:spacing w:val="-6"/>
          <w:sz w:val="32"/>
          <w:szCs w:val="32"/>
          <w:lang w:eastAsia="zh-CN"/>
        </w:rPr>
        <w:t>。</w:t>
      </w:r>
      <w:r>
        <w:rPr>
          <w:rFonts w:hint="eastAsia" w:ascii="仿宋" w:hAnsi="仿宋" w:eastAsia="仿宋" w:cs="仿宋"/>
          <w:b w:val="0"/>
          <w:bCs w:val="0"/>
          <w:color w:val="auto"/>
          <w:spacing w:val="-6"/>
          <w:sz w:val="32"/>
          <w:szCs w:val="32"/>
          <w:lang w:eastAsia="zh-CN"/>
        </w:rPr>
        <w:t>依托全国一体化算力网络国家（内</w:t>
      </w:r>
      <w:r>
        <w:rPr>
          <w:rFonts w:hint="eastAsia" w:ascii="仿宋" w:hAnsi="仿宋" w:eastAsia="仿宋" w:cs="仿宋"/>
          <w:b w:val="0"/>
          <w:bCs w:val="0"/>
          <w:color w:val="auto"/>
          <w:sz w:val="32"/>
          <w:szCs w:val="32"/>
          <w:lang w:eastAsia="zh-CN"/>
        </w:rPr>
        <w:t>蒙古）枢纽节点建设和绿算资源，建设自治区低空飞行智能信息网，实现低空数据自动归集和智能分析，打造自治区低空经济数据底座。开展适应自治区低空飞行活动的数字化、智能化飞行规则和模式研究，探索低空空域融合飞行管理服务机制，编制自治区低空数字空域图和目视飞行图，搭建低空航路航线立体交通网络。建设自治区低空飞行服务调度平台，实现低空飞行服务“一站办理”；建设自治区低空飞行智慧监管平台，实现空中交通管理、低空监视预警、突发事件处理、应急救援保障等“一网通管”。</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（四）开发开放应用场景</w:t>
      </w:r>
      <w:r>
        <w:rPr>
          <w:rStyle w:val="48"/>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加强低空+应用场景</w:t>
      </w:r>
      <w:r>
        <w:rPr>
          <w:rFonts w:hint="eastAsia" w:ascii="仿宋" w:hAnsi="仿宋" w:eastAsia="仿宋" w:cs="仿宋"/>
          <w:b w:val="0"/>
          <w:bCs w:val="0"/>
          <w:color w:val="auto"/>
          <w:spacing w:val="-6"/>
          <w:sz w:val="32"/>
          <w:szCs w:val="32"/>
          <w:lang w:eastAsia="zh-CN"/>
        </w:rPr>
        <w:t>建设，鼓励多</w:t>
      </w:r>
      <w:r>
        <w:rPr>
          <w:rFonts w:hint="eastAsia" w:ascii="仿宋" w:hAnsi="仿宋" w:eastAsia="仿宋" w:cs="仿宋"/>
          <w:b w:val="0"/>
          <w:bCs w:val="0"/>
          <w:color w:val="auto"/>
          <w:sz w:val="32"/>
          <w:szCs w:val="32"/>
          <w:lang w:eastAsia="zh-CN"/>
        </w:rPr>
        <w:t>元主体参与，带动低空经济产业融合发展。推动低空智能飞行器在国土、气象、环保、应急、电力、交通、城管、公安、边防等领域的示范应用。扩大农（林）业、低空物流、低空消费等领域规模应用。</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（五）发展低空制造产业</w:t>
      </w:r>
      <w:r>
        <w:rPr>
          <w:rStyle w:val="48"/>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发挥呼和浩特市、包头市、通辽市、鄂尔多斯市等地区装备制造业优势，集中引进一批具有核心竞争力的头部企业，发展无人机、电动垂直起降飞行器（eVTOL）、核心零部件、航空材料等低空制造业。依托自治区原材料、新能源装备产业优势，开展碳纤维、超高强度钢、轻质镁铝合金等新型航材及电机、电池、飞控系统等零部件的研发生产，培育“专精特新”中小企业。</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sz w:val="32"/>
          <w:szCs w:val="32"/>
        </w:rPr>
      </w:pPr>
      <w:r>
        <w:rPr>
          <w:rStyle w:val="48"/>
          <w:rFonts w:hint="eastAsia" w:ascii="楷体" w:hAnsi="楷体" w:eastAsia="楷体" w:cs="楷体"/>
          <w:b w:val="0"/>
          <w:bCs w:val="0"/>
          <w:color w:val="auto"/>
          <w:sz w:val="32"/>
          <w:szCs w:val="32"/>
        </w:rPr>
        <w:t>（六）</w:t>
      </w:r>
      <w:r>
        <w:rPr>
          <w:rStyle w:val="48"/>
          <w:rFonts w:hint="eastAsia" w:ascii="楷体" w:hAnsi="楷体" w:eastAsia="楷体" w:cs="楷体"/>
          <w:b w:val="0"/>
          <w:bCs w:val="0"/>
          <w:color w:val="auto"/>
          <w:spacing w:val="-6"/>
          <w:sz w:val="32"/>
          <w:szCs w:val="32"/>
        </w:rPr>
        <w:t>提升创新发展能力</w:t>
      </w:r>
      <w:r>
        <w:rPr>
          <w:rStyle w:val="48"/>
          <w:rFonts w:hint="eastAsia" w:ascii="楷体" w:hAnsi="楷体" w:eastAsia="楷体" w:cs="楷体"/>
          <w:b w:val="0"/>
          <w:bCs w:val="0"/>
          <w:color w:val="auto"/>
          <w:spacing w:val="-6"/>
          <w:sz w:val="32"/>
          <w:szCs w:val="32"/>
          <w:lang w:eastAsia="zh-CN"/>
        </w:rPr>
        <w:t>。</w:t>
      </w:r>
      <w:r>
        <w:rPr>
          <w:rFonts w:hint="eastAsia" w:ascii="仿宋" w:hAnsi="仿宋" w:eastAsia="仿宋" w:cs="仿宋"/>
          <w:b w:val="0"/>
          <w:bCs w:val="0"/>
          <w:color w:val="auto"/>
          <w:spacing w:val="-6"/>
          <w:sz w:val="32"/>
          <w:szCs w:val="32"/>
          <w:lang w:eastAsia="zh-CN"/>
        </w:rPr>
        <w:t>支持区外低空飞行器研发机构、</w:t>
      </w:r>
      <w:r>
        <w:rPr>
          <w:rFonts w:hint="eastAsia" w:ascii="仿宋" w:hAnsi="仿宋" w:eastAsia="仿宋" w:cs="仿宋"/>
          <w:b w:val="0"/>
          <w:bCs w:val="0"/>
          <w:color w:val="auto"/>
          <w:sz w:val="32"/>
          <w:szCs w:val="32"/>
          <w:lang w:eastAsia="zh-CN"/>
        </w:rPr>
        <w:t>高校、企业与区内企业联合成立研发机构，开展关键技术研发、系统集成和工程化应用。加强企业与高校、科研院所合作，建立产学研用一体化机制，深度参与自治区科技“突围”工程。引导央企、高校、科研院所在呼和浩特市、包头市部署低空经济科技成果孵化器，孵化和验证创新成果、产品和技术。探索建设自治区中大型无人驾驶航空器适航试飞测试验证实验室、低空立体交通网络实验室，积极参与研究低空立体交通网与低空飞行相关国际、国家、行业、团体及地方标准规范，鼓励企业、高校、科研院所参与国家相关领域标准研制。</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lang w:eastAsia="zh-CN"/>
        </w:rPr>
        <w:t>（七）</w:t>
      </w:r>
      <w:r>
        <w:rPr>
          <w:rStyle w:val="48"/>
          <w:rFonts w:hint="eastAsia" w:ascii="楷体" w:hAnsi="楷体" w:eastAsia="楷体" w:cs="楷体"/>
          <w:b w:val="0"/>
          <w:bCs w:val="0"/>
          <w:color w:val="auto"/>
          <w:spacing w:val="-6"/>
          <w:sz w:val="32"/>
          <w:szCs w:val="32"/>
          <w:lang w:eastAsia="zh-CN"/>
        </w:rPr>
        <w:t>加快产业集聚示范。</w:t>
      </w:r>
      <w:r>
        <w:rPr>
          <w:rFonts w:hint="eastAsia" w:ascii="仿宋" w:hAnsi="仿宋" w:eastAsia="仿宋" w:cs="仿宋"/>
          <w:b w:val="0"/>
          <w:bCs w:val="0"/>
          <w:color w:val="auto"/>
          <w:spacing w:val="-6"/>
          <w:sz w:val="32"/>
          <w:szCs w:val="32"/>
          <w:lang w:eastAsia="zh-CN"/>
        </w:rPr>
        <w:t>依托呼和浩特低空经济产业园，</w:t>
      </w:r>
      <w:r>
        <w:rPr>
          <w:rFonts w:hint="eastAsia" w:ascii="仿宋" w:hAnsi="仿宋" w:eastAsia="仿宋" w:cs="仿宋"/>
          <w:b w:val="0"/>
          <w:bCs w:val="0"/>
          <w:color w:val="auto"/>
          <w:sz w:val="32"/>
          <w:szCs w:val="32"/>
          <w:lang w:eastAsia="zh-CN"/>
        </w:rPr>
        <w:t>推动以无人机及核心零部件制造为重点，服务、研发、培训、物流为特色的低空经济示范区建设。聚焦鄂尔多斯市在试飞业务、短途运输、航空培训、无人机产业等方面产业基础，打造以空域改</w:t>
      </w:r>
      <w:r>
        <w:rPr>
          <w:rFonts w:hint="eastAsia" w:ascii="仿宋" w:hAnsi="仿宋" w:eastAsia="仿宋" w:cs="仿宋"/>
          <w:b w:val="0"/>
          <w:bCs w:val="0"/>
          <w:color w:val="auto"/>
          <w:spacing w:val="6"/>
          <w:sz w:val="32"/>
          <w:szCs w:val="32"/>
          <w:lang w:eastAsia="zh-CN"/>
        </w:rPr>
        <w:t>革、无人机制造、维修保养、综合保障为主的低空经济示范区。</w:t>
      </w:r>
      <w:r>
        <w:rPr>
          <w:rFonts w:hint="eastAsia" w:ascii="仿宋" w:hAnsi="仿宋" w:eastAsia="仿宋" w:cs="仿宋"/>
          <w:b w:val="0"/>
          <w:bCs w:val="0"/>
          <w:color w:val="auto"/>
          <w:sz w:val="32"/>
          <w:szCs w:val="32"/>
          <w:lang w:eastAsia="zh-CN"/>
        </w:rPr>
        <w:t>围绕包头市装备制造和稀土新材料优势，培育以低空飞行器整机及</w:t>
      </w:r>
      <w:r>
        <w:rPr>
          <w:rFonts w:hint="eastAsia" w:ascii="仿宋" w:hAnsi="仿宋" w:eastAsia="仿宋" w:cs="仿宋"/>
          <w:b w:val="0"/>
          <w:bCs w:val="0"/>
          <w:color w:val="auto"/>
          <w:spacing w:val="6"/>
          <w:sz w:val="32"/>
          <w:szCs w:val="32"/>
          <w:lang w:eastAsia="zh-CN"/>
        </w:rPr>
        <w:t>核心零部件制造为核心的低空制造集聚区。加强呼和浩特市、</w:t>
      </w:r>
      <w:r>
        <w:rPr>
          <w:rFonts w:hint="eastAsia" w:ascii="仿宋" w:hAnsi="仿宋" w:eastAsia="仿宋" w:cs="仿宋"/>
          <w:b w:val="0"/>
          <w:bCs w:val="0"/>
          <w:color w:val="auto"/>
          <w:sz w:val="32"/>
          <w:szCs w:val="32"/>
          <w:lang w:eastAsia="zh-CN"/>
        </w:rPr>
        <w:t>包头市、鄂尔多斯市三市联动、产业协同，打造呼包鄂低空经济发展圈。发挥通辽市、赤峰市、锡林郭勒盟场景多元优势及东部地区文旅资源优势，建设赤通锡低空应用和乌阿海满低空旅游集聚区。加快低空飞行与多领域、多行业的融合，以点带面促进自治区低空经济发展。</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（八）培育低空经济服务业</w:t>
      </w:r>
      <w:r>
        <w:rPr>
          <w:rStyle w:val="48"/>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鼓励地方人民政府、国有企业和社会资本参与飞行服务保障体系建设。积极开展应用场景实测和市场验证，推进新技术新产品推广应用。培育飞行培训、维修保障、飞行器托管和租赁等低空经济服务业，支持低空经济大数据以及相关应用产业发展。依托行业协会、学会，举办各类展览展示、科普教育、产学研用技术交流活动。</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三、支持政策</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（一）</w:t>
      </w:r>
      <w:r>
        <w:rPr>
          <w:rStyle w:val="48"/>
          <w:rFonts w:hint="eastAsia" w:ascii="楷体" w:hAnsi="楷体" w:eastAsia="楷体" w:cs="楷体"/>
          <w:b w:val="0"/>
          <w:bCs w:val="0"/>
          <w:color w:val="auto"/>
          <w:spacing w:val="-6"/>
          <w:sz w:val="32"/>
          <w:szCs w:val="32"/>
        </w:rPr>
        <w:t>支持基础设施建设</w:t>
      </w:r>
      <w:r>
        <w:rPr>
          <w:rStyle w:val="48"/>
          <w:rFonts w:hint="eastAsia" w:ascii="楷体" w:hAnsi="楷体" w:eastAsia="楷体" w:cs="楷体"/>
          <w:b w:val="0"/>
          <w:bCs w:val="0"/>
          <w:color w:val="auto"/>
          <w:spacing w:val="-6"/>
          <w:sz w:val="32"/>
          <w:szCs w:val="32"/>
          <w:lang w:eastAsia="zh-CN"/>
        </w:rPr>
        <w:t>。</w:t>
      </w:r>
      <w:r>
        <w:rPr>
          <w:rFonts w:hint="eastAsia" w:ascii="仿宋" w:hAnsi="仿宋" w:eastAsia="仿宋" w:cs="仿宋"/>
          <w:b w:val="0"/>
          <w:bCs w:val="0"/>
          <w:color w:val="auto"/>
          <w:spacing w:val="-6"/>
          <w:sz w:val="32"/>
          <w:szCs w:val="32"/>
          <w:lang w:eastAsia="zh-CN"/>
        </w:rPr>
        <w:t>鼓励各盟市以补投结合的方式，</w:t>
      </w:r>
      <w:r>
        <w:rPr>
          <w:rFonts w:hint="eastAsia" w:ascii="仿宋" w:hAnsi="仿宋" w:eastAsia="仿宋" w:cs="仿宋"/>
          <w:b w:val="0"/>
          <w:bCs w:val="0"/>
          <w:color w:val="auto"/>
          <w:sz w:val="32"/>
          <w:szCs w:val="32"/>
          <w:lang w:eastAsia="zh-CN"/>
        </w:rPr>
        <w:t>推进低空基础设施建设。支持有条件的地区建设通用航空运行保障基地、无人驾驶航空器测试场以及eVTOL、直升机、大中型无人机枢纽起降场。鼓励社会资本投资建设和运营测试场、起降场等公共基础设施。</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（二）</w:t>
      </w:r>
      <w:r>
        <w:rPr>
          <w:rStyle w:val="48"/>
          <w:rFonts w:hint="eastAsia" w:ascii="楷体" w:hAnsi="楷体" w:eastAsia="楷体" w:cs="楷体"/>
          <w:b w:val="0"/>
          <w:bCs w:val="0"/>
          <w:color w:val="auto"/>
          <w:spacing w:val="-6"/>
          <w:sz w:val="32"/>
          <w:szCs w:val="32"/>
        </w:rPr>
        <w:t>支持应用场景拓展</w:t>
      </w:r>
      <w:r>
        <w:rPr>
          <w:rStyle w:val="48"/>
          <w:rFonts w:hint="eastAsia" w:ascii="楷体" w:hAnsi="楷体" w:eastAsia="楷体" w:cs="楷体"/>
          <w:b w:val="0"/>
          <w:bCs w:val="0"/>
          <w:color w:val="auto"/>
          <w:spacing w:val="-6"/>
          <w:sz w:val="32"/>
          <w:szCs w:val="32"/>
          <w:lang w:eastAsia="zh-CN"/>
        </w:rPr>
        <w:t>。</w:t>
      </w:r>
      <w:r>
        <w:rPr>
          <w:rFonts w:hint="eastAsia" w:ascii="仿宋" w:hAnsi="仿宋" w:eastAsia="仿宋" w:cs="仿宋"/>
          <w:b w:val="0"/>
          <w:bCs w:val="0"/>
          <w:color w:val="auto"/>
          <w:spacing w:val="-6"/>
          <w:sz w:val="32"/>
          <w:szCs w:val="32"/>
          <w:lang w:eastAsia="zh-CN"/>
        </w:rPr>
        <w:t>鼓励政府部门将低空应急救援、</w:t>
      </w:r>
      <w:r>
        <w:rPr>
          <w:rFonts w:hint="eastAsia" w:ascii="仿宋" w:hAnsi="仿宋" w:eastAsia="仿宋" w:cs="仿宋"/>
          <w:b w:val="0"/>
          <w:bCs w:val="0"/>
          <w:color w:val="auto"/>
          <w:sz w:val="32"/>
          <w:szCs w:val="32"/>
          <w:lang w:eastAsia="zh-CN"/>
        </w:rPr>
        <w:t>医疗救护、社会治理等履职辅助性服务纳入政府购买服务目录。支持企业做大做强低空物流配送，开展电力巡线、航拍测绘、农林植保、生态监测等领域的商业化应用，开发空中游览、航空体育等服务项目以及定制化服务和产品。</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（三）支持企业做大做强</w:t>
      </w:r>
      <w:r>
        <w:rPr>
          <w:rStyle w:val="48"/>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支持符合条件的低空经济企业申报国家高新技术企业、国家及自治区专精特新中小企业认定。鼓励金融机构开发面向低空经济的创新研发、技术改造等贷款产品。鼓励保险公司开发低空商业应用险种，扩大保险覆盖范围和商业场景契合度，建立风险覆盖广泛的低空经济保险服务体系。</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（四）支持科技创新发展</w:t>
      </w:r>
      <w:r>
        <w:rPr>
          <w:rStyle w:val="48"/>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鼓励企业、高校、科研院所建设低空经济创新研究机构，对落地运行的研发载体按照政策给予财政资金支持。支持企业开展低空飞行器整机、关键系统、零部件自主或联合研究，自治区科技计划项目支持相关领域开展核心关键技术攻关。深化关键核心技术“揭榜挂帅”机制，按低空制造相关技术需求，支持龙头企业牵头组建创新联合体揭榜。</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3" w:firstLineChars="0"/>
        <w:textAlignment w:val="auto"/>
        <w:rPr>
          <w:rFonts w:hint="eastAsia" w:ascii="仿宋" w:hAnsi="仿宋" w:eastAsia="仿宋" w:cs="仿宋"/>
          <w:b w:val="0"/>
          <w:bCs w:val="0"/>
          <w:color w:val="auto"/>
          <w:sz w:val="32"/>
          <w:szCs w:val="32"/>
          <w:lang w:eastAsia="zh-CN"/>
        </w:rPr>
      </w:pPr>
      <w:r>
        <w:rPr>
          <w:rStyle w:val="48"/>
          <w:rFonts w:hint="eastAsia" w:ascii="楷体" w:hAnsi="楷体" w:eastAsia="楷体" w:cs="楷体"/>
          <w:b w:val="0"/>
          <w:bCs w:val="0"/>
          <w:color w:val="auto"/>
          <w:sz w:val="32"/>
          <w:szCs w:val="32"/>
        </w:rPr>
        <w:t>（五）支持人才引进培育</w:t>
      </w:r>
      <w:r>
        <w:rPr>
          <w:rStyle w:val="48"/>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深化校企合作，促进院校资源与市场需求互补，为自治区低空经济发展提供人才支撑。以柔性或刚性引才方式，吸引低空经济头部企业、军工、央企外溢高层次人才和团队落地，对顶尖人才给予事业平台、科研经费、服务保障等政策支持，对符合条件的低空经济高端人才申报各类人才奖项给予支持。支持区内高校、企业开展通用航空商照、私照、运</w:t>
      </w:r>
      <w:r>
        <w:rPr>
          <w:rFonts w:hint="eastAsia" w:ascii="仿宋" w:hAnsi="仿宋" w:eastAsia="仿宋" w:cs="仿宋"/>
          <w:b w:val="0"/>
          <w:bCs w:val="0"/>
          <w:color w:val="auto"/>
          <w:spacing w:val="6"/>
          <w:sz w:val="32"/>
          <w:szCs w:val="32"/>
          <w:lang w:eastAsia="zh-CN"/>
        </w:rPr>
        <w:t>动类照、民用无人机驾驶员执照、遥控航空模型飞行员执照等培训。</w:t>
      </w:r>
    </w:p>
    <w:p>
      <w:pPr>
        <w:keepNext w:val="0"/>
        <w:keepLines w:val="0"/>
        <w:pageBreakBefore w:val="0"/>
        <w:widowControl/>
        <w:kinsoku/>
        <w:wordWrap/>
        <w:overflowPunct/>
        <w:topLinePunct/>
        <w:autoSpaceDE/>
        <w:autoSpaceDN/>
        <w:bidi w:val="0"/>
        <w:adjustRightInd w:val="0"/>
        <w:snapToGrid w:val="0"/>
        <w:spacing w:line="580" w:lineRule="exact"/>
        <w:ind w:left="0" w:leftChars="0" w:firstLine="64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四、工作要求</w:t>
      </w:r>
    </w:p>
    <w:p>
      <w:pPr>
        <w:keepNext w:val="0"/>
        <w:keepLines w:val="0"/>
        <w:pageBreakBefore w:val="0"/>
        <w:widowControl/>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建立自治区低空经济高质量发展协调推进机制，明确责任分工，加强跨部门协调，统筹低空经济产业发展，协调推进重大事项。建立军地民三方共同参与的低空空域管理协调机制，加强相关机构编制保障、强化低空空域协同管理。筹建内蒙古低空经济产业促进会和低空经济研究院，为场景应用、产业协同、创新发展提供决策咨询和支撑能力。加强低空空域应用监管，健全风险防范机制，严厉打击威胁生产安全、信息安全、飞行安全、扰乱公共秩序或危及公共安全的违法违规行为。强化市场监管，支持针对管制区域和重大活动开展要地的无线电反制手段建设，加强航空运动相关赛事活动监管，规范经营秩序及市场竞争环境。各盟市作为责任主体，要建立健全组织保障体系和工作机制，制定推进政策措施，推动任务落实，确保取得实效。</w:t>
      </w:r>
    </w:p>
    <w:p>
      <w:pPr>
        <w:keepNext w:val="0"/>
        <w:keepLines w:val="0"/>
        <w:pageBreakBefore w:val="0"/>
        <w:widowControl/>
        <w:kinsoku/>
        <w:wordWrap/>
        <w:overflowPunct/>
        <w:topLinePunct/>
        <w:autoSpaceDE/>
        <w:autoSpaceDN/>
        <w:bidi w:val="0"/>
        <w:spacing w:line="580" w:lineRule="exact"/>
        <w:ind w:left="0" w:leftChars="0"/>
        <w:textAlignment w:val="auto"/>
        <w:rPr>
          <w:rFonts w:hint="eastAsia" w:ascii="仿宋" w:hAnsi="仿宋" w:eastAsia="仿宋" w:cs="仿宋"/>
          <w:b w:val="0"/>
          <w:bCs w:val="0"/>
          <w:sz w:val="32"/>
          <w:szCs w:val="32"/>
        </w:rPr>
      </w:pPr>
    </w:p>
    <w:p>
      <w:pPr>
        <w:keepNext w:val="0"/>
        <w:keepLines w:val="0"/>
        <w:pageBreakBefore w:val="0"/>
        <w:widowControl/>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附件：内蒙古自治区低空+场景推广应用指南</w:t>
      </w:r>
    </w:p>
    <w:p>
      <w:pPr>
        <w:keepNext w:val="0"/>
        <w:keepLines w:val="0"/>
        <w:pageBreakBefore w:val="0"/>
        <w:widowControl/>
        <w:kinsoku/>
        <w:wordWrap/>
        <w:overflowPunct/>
        <w:topLinePunct/>
        <w:autoSpaceDE/>
        <w:autoSpaceDN/>
        <w:bidi w:val="0"/>
        <w:spacing w:line="580" w:lineRule="exact"/>
        <w:ind w:left="0" w:leftChars="0"/>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kinsoku/>
        <w:wordWrap/>
        <w:overflowPunct/>
        <w:topLinePunct/>
        <w:autoSpaceDE/>
        <w:autoSpaceDN/>
        <w:bidi w:val="0"/>
        <w:spacing w:line="580" w:lineRule="exact"/>
        <w:ind w:left="0" w:leftChars="0"/>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kinsoku/>
        <w:wordWrap/>
        <w:overflowPunct/>
        <w:topLinePunct/>
        <w:autoSpaceDE/>
        <w:autoSpaceDN/>
        <w:bidi w:val="0"/>
        <w:spacing w:line="580" w:lineRule="exact"/>
        <w:ind w:left="0" w:leftChars="0"/>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kinsoku/>
        <w:wordWrap/>
        <w:overflowPunct/>
        <w:topLinePunct/>
        <w:autoSpaceDE/>
        <w:autoSpaceDN/>
        <w:bidi w:val="0"/>
        <w:spacing w:line="580" w:lineRule="exact"/>
        <w:ind w:left="0" w:left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widowControl/>
        <w:kinsoku/>
        <w:wordWrap/>
        <w:overflowPunct/>
        <w:topLinePunct/>
        <w:autoSpaceDE/>
        <w:autoSpaceDN/>
        <w:bidi w:val="0"/>
        <w:spacing w:line="580" w:lineRule="exact"/>
        <w:ind w:left="0" w:leftChars="0"/>
        <w:textAlignment w:val="auto"/>
        <w:rPr>
          <w:rFonts w:hint="eastAsia" w:ascii="仿宋" w:hAnsi="仿宋" w:eastAsia="仿宋" w:cs="仿宋"/>
          <w:b w:val="0"/>
          <w:bCs w:val="0"/>
          <w:sz w:val="32"/>
          <w:szCs w:val="32"/>
        </w:rPr>
      </w:pPr>
    </w:p>
    <w:p>
      <w:pPr>
        <w:keepNext w:val="0"/>
        <w:keepLines w:val="0"/>
        <w:pageBreakBefore w:val="0"/>
        <w:widowControl/>
        <w:kinsoku/>
        <w:wordWrap/>
        <w:overflowPunct/>
        <w:topLinePunct/>
        <w:autoSpaceDE/>
        <w:autoSpaceDN/>
        <w:bidi w:val="0"/>
        <w:spacing w:line="580" w:lineRule="exact"/>
        <w:ind w:left="0" w:leftChars="0"/>
        <w:jc w:val="center"/>
        <w:textAlignment w:val="auto"/>
        <w:rPr>
          <w:rFonts w:hint="eastAsia" w:ascii="方正小标宋_GBK" w:hAnsi="方正小标宋_GBK" w:eastAsia="方正小标宋_GBK" w:cs="方正小标宋_GBK"/>
          <w:b w:val="0"/>
          <w:bCs w:val="0"/>
          <w:color w:val="auto"/>
          <w:kern w:val="0"/>
          <w:sz w:val="44"/>
          <w:szCs w:val="44"/>
          <w:lang w:val="en-US" w:eastAsia="zh-CN" w:bidi="ar-SA"/>
        </w:rPr>
      </w:pPr>
      <w:r>
        <w:rPr>
          <w:rFonts w:hint="eastAsia" w:ascii="方正小标宋_GBK" w:hAnsi="方正小标宋_GBK" w:eastAsia="方正小标宋_GBK" w:cs="方正小标宋_GBK"/>
          <w:b w:val="0"/>
          <w:bCs w:val="0"/>
          <w:color w:val="auto"/>
          <w:kern w:val="0"/>
          <w:sz w:val="44"/>
          <w:szCs w:val="44"/>
          <w:lang w:val="en-US" w:eastAsia="zh-CN" w:bidi="ar-SA"/>
        </w:rPr>
        <w:t>内蒙古自治区低空+场景推广应用指南</w:t>
      </w:r>
    </w:p>
    <w:p>
      <w:pPr>
        <w:keepNext w:val="0"/>
        <w:keepLines w:val="0"/>
        <w:pageBreakBefore w:val="0"/>
        <w:widowControl/>
        <w:kinsoku/>
        <w:wordWrap/>
        <w:overflowPunct/>
        <w:topLinePunct/>
        <w:autoSpaceDE/>
        <w:autoSpaceDN/>
        <w:bidi w:val="0"/>
        <w:spacing w:line="580" w:lineRule="exact"/>
        <w:ind w:left="0" w:leftChars="0"/>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为加快培育低空+应用场景，推动低空经济新技术新产品新模式在自治区试飞验证和规模化、市场化、商业化应用，通过场景应用培育壮大低空市场，牵引低空飞行服务业发展，制定本推广应用指南。</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一、公共服务类应用场景</w:t>
      </w:r>
    </w:p>
    <w:p>
      <w:pPr>
        <w:keepNext w:val="0"/>
        <w:keepLines w:val="0"/>
        <w:pageBreakBefore w:val="0"/>
        <w:widowControl w:val="0"/>
        <w:kinsoku/>
        <w:wordWrap/>
        <w:overflowPunct/>
        <w:topLinePunct/>
        <w:autoSpaceDE/>
        <w:autoSpaceDN/>
        <w:bidi w:val="0"/>
        <w:spacing w:line="580" w:lineRule="exact"/>
        <w:ind w:left="0" w:leftChars="0" w:firstLine="616"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pacing w:val="-6"/>
          <w:kern w:val="2"/>
          <w:sz w:val="32"/>
          <w:szCs w:val="32"/>
          <w:lang w:val="en-US" w:eastAsia="zh-CN" w:bidi="ar-SA"/>
        </w:rPr>
        <w:t>主要包括低空+应急救援、测绘地理、城市治理、环境监测、</w:t>
      </w:r>
      <w:r>
        <w:rPr>
          <w:rFonts w:hint="eastAsia" w:ascii="仿宋" w:hAnsi="仿宋" w:eastAsia="仿宋" w:cs="仿宋"/>
          <w:b w:val="0"/>
          <w:bCs w:val="0"/>
          <w:color w:val="auto"/>
          <w:kern w:val="2"/>
          <w:sz w:val="32"/>
          <w:szCs w:val="32"/>
          <w:lang w:val="en-US" w:eastAsia="zh-CN" w:bidi="ar-SA"/>
        </w:rPr>
        <w:t>警用安防、信息通信、气象探测、路政巡查、河湖巡查、林业防护等应用场景供给能力。</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（一）低空+应急救援。</w:t>
      </w:r>
      <w:r>
        <w:rPr>
          <w:rFonts w:hint="eastAsia" w:ascii="仿宋" w:hAnsi="仿宋" w:eastAsia="仿宋" w:cs="仿宋"/>
          <w:b w:val="0"/>
          <w:bCs w:val="0"/>
          <w:color w:val="auto"/>
          <w:kern w:val="2"/>
          <w:sz w:val="32"/>
          <w:szCs w:val="32"/>
          <w:lang w:val="en-US" w:eastAsia="zh-CN" w:bidi="ar-SA"/>
        </w:rPr>
        <w:t>加快无人机在应急救援领</w:t>
      </w:r>
      <w:r>
        <w:rPr>
          <w:rFonts w:hint="eastAsia" w:ascii="仿宋" w:hAnsi="仿宋" w:eastAsia="仿宋" w:cs="仿宋"/>
          <w:b w:val="0"/>
          <w:bCs w:val="0"/>
          <w:color w:val="auto"/>
          <w:spacing w:val="-6"/>
          <w:kern w:val="2"/>
          <w:sz w:val="32"/>
          <w:szCs w:val="32"/>
          <w:lang w:val="en-US" w:eastAsia="zh-CN" w:bidi="ar-SA"/>
        </w:rPr>
        <w:t>域的示范应</w:t>
      </w:r>
      <w:r>
        <w:rPr>
          <w:rFonts w:hint="eastAsia" w:ascii="仿宋" w:hAnsi="仿宋" w:eastAsia="仿宋" w:cs="仿宋"/>
          <w:b w:val="0"/>
          <w:bCs w:val="0"/>
          <w:color w:val="auto"/>
          <w:kern w:val="2"/>
          <w:sz w:val="32"/>
          <w:szCs w:val="32"/>
          <w:lang w:val="en-US" w:eastAsia="zh-CN" w:bidi="ar-SA"/>
        </w:rPr>
        <w:t>用推广，在呼伦贝尔市、兴安盟、锡林郭勒盟建设航空应急救援基地，以自然灾害、安全生产以及医疗救治、交通事故救援等为</w:t>
      </w:r>
      <w:r>
        <w:rPr>
          <w:rFonts w:hint="eastAsia" w:ascii="仿宋" w:hAnsi="仿宋" w:eastAsia="仿宋" w:cs="仿宋"/>
          <w:b w:val="0"/>
          <w:bCs w:val="0"/>
          <w:color w:val="auto"/>
          <w:spacing w:val="6"/>
          <w:kern w:val="2"/>
          <w:sz w:val="32"/>
          <w:szCs w:val="32"/>
          <w:lang w:val="en-US" w:eastAsia="zh-CN" w:bidi="ar-SA"/>
        </w:rPr>
        <w:t>重点，加强“航空应急救援力量一张网”布局，构建空地一体、</w:t>
      </w:r>
      <w:r>
        <w:rPr>
          <w:rFonts w:hint="eastAsia" w:ascii="仿宋" w:hAnsi="仿宋" w:eastAsia="仿宋" w:cs="仿宋"/>
          <w:b w:val="0"/>
          <w:bCs w:val="0"/>
          <w:color w:val="auto"/>
          <w:kern w:val="2"/>
          <w:sz w:val="32"/>
          <w:szCs w:val="32"/>
          <w:lang w:val="en-US" w:eastAsia="zh-CN" w:bidi="ar-SA"/>
        </w:rPr>
        <w:t>布局合理、协同高效的高质量应急救援体系。</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sz w:val="32"/>
          <w:szCs w:val="32"/>
        </w:rPr>
      </w:pPr>
      <w:r>
        <w:rPr>
          <w:rStyle w:val="48"/>
          <w:rFonts w:hint="eastAsia" w:ascii="楷体" w:hAnsi="楷体" w:eastAsia="楷体" w:cs="楷体"/>
          <w:b w:val="0"/>
          <w:bCs w:val="0"/>
          <w:color w:val="auto"/>
          <w:sz w:val="32"/>
          <w:szCs w:val="32"/>
          <w:lang w:val="en-US" w:eastAsia="zh-CN"/>
        </w:rPr>
        <w:t>（二）低空+国土测绘。</w:t>
      </w:r>
      <w:r>
        <w:rPr>
          <w:rFonts w:hint="eastAsia" w:ascii="仿宋" w:hAnsi="仿宋" w:eastAsia="仿宋" w:cs="仿宋"/>
          <w:b w:val="0"/>
          <w:bCs w:val="0"/>
          <w:color w:val="auto"/>
          <w:kern w:val="2"/>
          <w:sz w:val="32"/>
          <w:szCs w:val="32"/>
          <w:lang w:val="en-US" w:eastAsia="zh-CN" w:bidi="ar-SA"/>
        </w:rPr>
        <w:t>开发开放低空飞行在地理</w:t>
      </w:r>
      <w:r>
        <w:rPr>
          <w:rFonts w:hint="eastAsia" w:ascii="仿宋" w:hAnsi="仿宋" w:eastAsia="仿宋" w:cs="仿宋"/>
          <w:b w:val="0"/>
          <w:bCs w:val="0"/>
          <w:color w:val="auto"/>
          <w:spacing w:val="-6"/>
          <w:kern w:val="2"/>
          <w:sz w:val="32"/>
          <w:szCs w:val="32"/>
          <w:lang w:val="en-US" w:eastAsia="zh-CN" w:bidi="ar-SA"/>
        </w:rPr>
        <w:t>信息产业领</w:t>
      </w:r>
      <w:r>
        <w:rPr>
          <w:rFonts w:hint="eastAsia" w:ascii="仿宋" w:hAnsi="仿宋" w:eastAsia="仿宋" w:cs="仿宋"/>
          <w:b w:val="0"/>
          <w:bCs w:val="0"/>
          <w:color w:val="auto"/>
          <w:spacing w:val="6"/>
          <w:kern w:val="2"/>
          <w:sz w:val="32"/>
          <w:szCs w:val="32"/>
          <w:lang w:val="en-US" w:eastAsia="zh-CN" w:bidi="ar-SA"/>
        </w:rPr>
        <w:t>域业务，促进低空航测、低空物探与北斗导航定位、数字地图、</w:t>
      </w:r>
      <w:r>
        <w:rPr>
          <w:rFonts w:hint="eastAsia" w:ascii="仿宋" w:hAnsi="仿宋" w:eastAsia="仿宋" w:cs="仿宋"/>
          <w:b w:val="0"/>
          <w:bCs w:val="0"/>
          <w:color w:val="auto"/>
          <w:kern w:val="2"/>
          <w:sz w:val="32"/>
          <w:szCs w:val="32"/>
          <w:lang w:val="en-US" w:eastAsia="zh-CN" w:bidi="ar-SA"/>
        </w:rPr>
        <w:t>遥感等深度融合，构建以现代测绘基准、实景三维中国、时空大数据平台为主要内容的“空天地一体化”新型基础测绘体系。</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（三）低空+生态监测。</w:t>
      </w:r>
      <w:r>
        <w:rPr>
          <w:rFonts w:hint="eastAsia" w:ascii="仿宋" w:hAnsi="仿宋" w:eastAsia="仿宋" w:cs="仿宋"/>
          <w:b w:val="0"/>
          <w:bCs w:val="0"/>
          <w:color w:val="auto"/>
          <w:kern w:val="2"/>
          <w:sz w:val="32"/>
          <w:szCs w:val="32"/>
          <w:lang w:val="en-US" w:eastAsia="zh-CN" w:bidi="ar-SA"/>
        </w:rPr>
        <w:t>利用卫星资源、</w:t>
      </w:r>
      <w:r>
        <w:rPr>
          <w:rFonts w:hint="eastAsia" w:ascii="仿宋" w:hAnsi="仿宋" w:eastAsia="仿宋" w:cs="仿宋"/>
          <w:b w:val="0"/>
          <w:bCs w:val="0"/>
          <w:color w:val="auto"/>
          <w:spacing w:val="6"/>
          <w:kern w:val="2"/>
          <w:sz w:val="32"/>
          <w:szCs w:val="32"/>
          <w:lang w:val="en-US" w:eastAsia="zh-CN" w:bidi="ar-SA"/>
        </w:rPr>
        <w:t>航空有人和无人机、</w:t>
      </w:r>
      <w:r>
        <w:rPr>
          <w:rFonts w:hint="eastAsia" w:ascii="仿宋" w:hAnsi="仿宋" w:eastAsia="仿宋" w:cs="仿宋"/>
          <w:b w:val="0"/>
          <w:bCs w:val="0"/>
          <w:color w:val="auto"/>
          <w:kern w:val="2"/>
          <w:sz w:val="32"/>
          <w:szCs w:val="32"/>
          <w:lang w:val="en-US" w:eastAsia="zh-CN" w:bidi="ar-SA"/>
        </w:rPr>
        <w:t>地面固定和移动巡视监测等手段，构建“空天地一体化”生态监测网络，提高自然保护地、生态保护红线、重点生态功能区生态监督监测质量，助力国家北方生态安全屏障建设。</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（四）低空+社会治理。</w:t>
      </w:r>
      <w:r>
        <w:rPr>
          <w:rFonts w:hint="eastAsia" w:ascii="仿宋" w:hAnsi="仿宋" w:eastAsia="仿宋" w:cs="仿宋"/>
          <w:b w:val="0"/>
          <w:bCs w:val="0"/>
          <w:color w:val="auto"/>
          <w:kern w:val="2"/>
          <w:sz w:val="32"/>
          <w:szCs w:val="32"/>
          <w:lang w:val="en-US" w:eastAsia="zh-CN" w:bidi="ar-SA"/>
        </w:rPr>
        <w:t>建设社会</w:t>
      </w:r>
      <w:r>
        <w:rPr>
          <w:rFonts w:hint="eastAsia" w:ascii="仿宋" w:hAnsi="仿宋" w:eastAsia="仿宋" w:cs="仿宋"/>
          <w:b w:val="0"/>
          <w:bCs w:val="0"/>
          <w:color w:val="auto"/>
          <w:spacing w:val="6"/>
          <w:kern w:val="2"/>
          <w:sz w:val="32"/>
          <w:szCs w:val="32"/>
          <w:lang w:val="en-US" w:eastAsia="zh-CN" w:bidi="ar-SA"/>
        </w:rPr>
        <w:t>治理低空网，实现对治安、</w:t>
      </w:r>
      <w:r>
        <w:rPr>
          <w:rFonts w:hint="eastAsia" w:ascii="仿宋" w:hAnsi="仿宋" w:eastAsia="仿宋" w:cs="仿宋"/>
          <w:b w:val="0"/>
          <w:bCs w:val="0"/>
          <w:color w:val="auto"/>
          <w:kern w:val="2"/>
          <w:sz w:val="32"/>
          <w:szCs w:val="32"/>
          <w:lang w:val="en-US" w:eastAsia="zh-CN" w:bidi="ar-SA"/>
        </w:rPr>
        <w:t>消防、交通、环境、住建、城管、水务、应急等业务的全流程自动化管理，辅助处理事件，加快响应速度，提升管理效率，赋能基层治理。在呼和浩特市、包头市、鄂尔多斯市等地区探索实施低空警务试点。</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二、生产作业类应用场景</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主要包括低空+工业应用、农林作业、物流快递、能源巡检、矿产勘查等应用场景供给能力。</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（一）低空+工业应用。</w:t>
      </w:r>
      <w:r>
        <w:rPr>
          <w:rFonts w:hint="eastAsia" w:ascii="仿宋" w:hAnsi="仿宋" w:eastAsia="仿宋" w:cs="仿宋"/>
          <w:b w:val="0"/>
          <w:bCs w:val="0"/>
          <w:color w:val="auto"/>
          <w:kern w:val="2"/>
          <w:sz w:val="32"/>
          <w:szCs w:val="32"/>
          <w:lang w:val="en-US" w:eastAsia="zh-CN" w:bidi="ar-SA"/>
        </w:rPr>
        <w:t>围绕矿产探测、能源开发</w:t>
      </w:r>
      <w:r>
        <w:rPr>
          <w:rFonts w:hint="eastAsia" w:ascii="仿宋" w:hAnsi="仿宋" w:eastAsia="仿宋" w:cs="仿宋"/>
          <w:b w:val="0"/>
          <w:bCs w:val="0"/>
          <w:color w:val="auto"/>
          <w:spacing w:val="-6"/>
          <w:kern w:val="2"/>
          <w:sz w:val="32"/>
          <w:szCs w:val="32"/>
          <w:lang w:val="en-US" w:eastAsia="zh-CN" w:bidi="ar-SA"/>
        </w:rPr>
        <w:t>、安全生产等领域，拓展低空应用范围，打造低空+能源、低空+工业、低空+</w:t>
      </w:r>
      <w:r>
        <w:rPr>
          <w:rFonts w:hint="eastAsia" w:ascii="仿宋" w:hAnsi="仿宋" w:eastAsia="仿宋" w:cs="仿宋"/>
          <w:b w:val="0"/>
          <w:bCs w:val="0"/>
          <w:color w:val="auto"/>
          <w:kern w:val="2"/>
          <w:sz w:val="32"/>
          <w:szCs w:val="32"/>
          <w:lang w:val="en-US" w:eastAsia="zh-CN" w:bidi="ar-SA"/>
        </w:rPr>
        <w:t>安全等场景。做大做强无人机在电力巡线、风机叶片和光伏板清洁及故障隐患排查等应用场景，助力新型工业化发展。</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（二）低空+农林作业。</w:t>
      </w:r>
      <w:r>
        <w:rPr>
          <w:rFonts w:hint="eastAsia" w:ascii="仿宋" w:hAnsi="仿宋" w:eastAsia="仿宋" w:cs="仿宋"/>
          <w:b w:val="0"/>
          <w:bCs w:val="0"/>
          <w:color w:val="auto"/>
          <w:kern w:val="2"/>
          <w:sz w:val="32"/>
          <w:szCs w:val="32"/>
          <w:lang w:val="en-US" w:eastAsia="zh-CN" w:bidi="ar-SA"/>
        </w:rPr>
        <w:t>在兴安盟、通辽市、赤</w:t>
      </w:r>
      <w:r>
        <w:rPr>
          <w:rFonts w:hint="eastAsia" w:ascii="仿宋" w:hAnsi="仿宋" w:eastAsia="仿宋" w:cs="仿宋"/>
          <w:b w:val="0"/>
          <w:bCs w:val="0"/>
          <w:color w:val="auto"/>
          <w:spacing w:val="-6"/>
          <w:kern w:val="2"/>
          <w:sz w:val="32"/>
          <w:szCs w:val="32"/>
          <w:lang w:val="en-US" w:eastAsia="zh-CN" w:bidi="ar-SA"/>
        </w:rPr>
        <w:t>峰市、巴彦淖</w:t>
      </w:r>
      <w:r>
        <w:rPr>
          <w:rFonts w:hint="eastAsia" w:ascii="仿宋" w:hAnsi="仿宋" w:eastAsia="仿宋" w:cs="仿宋"/>
          <w:b w:val="0"/>
          <w:bCs w:val="0"/>
          <w:color w:val="auto"/>
          <w:kern w:val="2"/>
          <w:sz w:val="32"/>
          <w:szCs w:val="32"/>
          <w:lang w:val="en-US" w:eastAsia="zh-CN" w:bidi="ar-SA"/>
        </w:rPr>
        <w:t>尔市等农业主产区推广植保无人机规范化应用和高质量作业示范经验。在呼伦贝尔市、锡林郭勒盟、阿拉善盟和其他盟市牧业旗县推广无人机放牧。加强航空护林在森林草原防火灭火工作中的应用，推进乌兰察布市、阿拉善盟航空护林站建设，在除禁飞区以外的其他区域，发展无人机护林作业、营造林核查及林业执法等业务。开展无人机人工增雨应用，服务农牧业抗旱减灾和森林草原防灭火。</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（三）低空+智慧物流。</w:t>
      </w:r>
      <w:r>
        <w:rPr>
          <w:rFonts w:hint="eastAsia" w:ascii="仿宋" w:hAnsi="仿宋" w:eastAsia="仿宋" w:cs="仿宋"/>
          <w:b w:val="0"/>
          <w:bCs w:val="0"/>
          <w:color w:val="auto"/>
          <w:kern w:val="2"/>
          <w:sz w:val="32"/>
          <w:szCs w:val="32"/>
          <w:lang w:val="en-US" w:eastAsia="zh-CN" w:bidi="ar-SA"/>
        </w:rPr>
        <w:t>探索智慧物流新模式，</w:t>
      </w:r>
      <w:r>
        <w:rPr>
          <w:rFonts w:hint="eastAsia" w:ascii="仿宋" w:hAnsi="仿宋" w:eastAsia="仿宋" w:cs="仿宋"/>
          <w:b w:val="0"/>
          <w:bCs w:val="0"/>
          <w:color w:val="auto"/>
          <w:spacing w:val="-6"/>
          <w:kern w:val="2"/>
          <w:sz w:val="32"/>
          <w:szCs w:val="32"/>
          <w:lang w:val="en-US" w:eastAsia="zh-CN" w:bidi="ar-SA"/>
        </w:rPr>
        <w:t>在呼包鄂地区</w:t>
      </w:r>
      <w:r>
        <w:rPr>
          <w:rFonts w:hint="eastAsia" w:ascii="仿宋" w:hAnsi="仿宋" w:eastAsia="仿宋" w:cs="仿宋"/>
          <w:b w:val="0"/>
          <w:bCs w:val="0"/>
          <w:color w:val="auto"/>
          <w:spacing w:val="6"/>
          <w:kern w:val="2"/>
          <w:sz w:val="32"/>
          <w:szCs w:val="32"/>
          <w:lang w:val="en-US" w:eastAsia="zh-CN" w:bidi="ar-SA"/>
        </w:rPr>
        <w:t>先行开展无人机城际运输及末端物流配送试点验证和推广示范，建设无人机配送网络，开通无人机物流配送航线。围绕林（牧）区和沙戈荒等道路不便利地区，规划开通无人机货运航线，</w:t>
      </w:r>
      <w:r>
        <w:rPr>
          <w:rFonts w:hint="eastAsia" w:ascii="仿宋" w:hAnsi="仿宋" w:eastAsia="仿宋" w:cs="仿宋"/>
          <w:b w:val="0"/>
          <w:bCs w:val="0"/>
          <w:color w:val="auto"/>
          <w:kern w:val="2"/>
          <w:sz w:val="32"/>
          <w:szCs w:val="32"/>
          <w:lang w:val="en-US" w:eastAsia="zh-CN" w:bidi="ar-SA"/>
        </w:rPr>
        <w:t>试点推进B2B、B2C低空短途运输业务。</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三、消费服务类应用场景</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主要包含低空+文旅、短途客运、飞行培训、飞行赛事、航空运动、航空展览、航空摄影摄像等应用场景供给能力。</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（一）低空+文化旅游。</w:t>
      </w:r>
      <w:r>
        <w:rPr>
          <w:rFonts w:hint="eastAsia" w:ascii="仿宋" w:hAnsi="仿宋" w:eastAsia="仿宋" w:cs="仿宋"/>
          <w:b w:val="0"/>
          <w:bCs w:val="0"/>
          <w:color w:val="auto"/>
          <w:kern w:val="2"/>
          <w:sz w:val="32"/>
          <w:szCs w:val="32"/>
          <w:lang w:val="en-US" w:eastAsia="zh-CN" w:bidi="ar-SA"/>
        </w:rPr>
        <w:t>依托大草原、大森林、</w:t>
      </w:r>
      <w:r>
        <w:rPr>
          <w:rFonts w:hint="eastAsia" w:ascii="仿宋" w:hAnsi="仿宋" w:eastAsia="仿宋" w:cs="仿宋"/>
          <w:b w:val="0"/>
          <w:bCs w:val="0"/>
          <w:color w:val="auto"/>
          <w:spacing w:val="-6"/>
          <w:kern w:val="2"/>
          <w:sz w:val="32"/>
          <w:szCs w:val="32"/>
          <w:lang w:val="en-US" w:eastAsia="zh-CN" w:bidi="ar-SA"/>
        </w:rPr>
        <w:t>大河湖、大沙</w:t>
      </w:r>
      <w:r>
        <w:rPr>
          <w:rFonts w:hint="eastAsia" w:ascii="仿宋" w:hAnsi="仿宋" w:eastAsia="仿宋" w:cs="仿宋"/>
          <w:b w:val="0"/>
          <w:bCs w:val="0"/>
          <w:color w:val="auto"/>
          <w:kern w:val="2"/>
          <w:sz w:val="32"/>
          <w:szCs w:val="32"/>
          <w:lang w:val="en-US" w:eastAsia="zh-CN" w:bidi="ar-SA"/>
        </w:rPr>
        <w:t>漠等生态资源和北疆文化资源，设计低空旅游线路，开发低空旅游产品，建立低空飞行营地，打造“森林飞”、“草原飞”、“大漠飞”、“黄河飞”、“长城飞”等低空文旅航线品牌。鼓励生态型旅游景区开展空中游览、航空运动、飞行体验等低空飞行旅游和飞行表演活动。支持兴安盟开展空地联动的红色文化旅游、乌兰布统航空旅游嘉年华等活动。</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（二）低空+城市交通。</w:t>
      </w:r>
      <w:r>
        <w:rPr>
          <w:rFonts w:hint="eastAsia" w:ascii="仿宋" w:hAnsi="仿宋" w:eastAsia="仿宋" w:cs="仿宋"/>
          <w:b w:val="0"/>
          <w:bCs w:val="0"/>
          <w:color w:val="auto"/>
          <w:kern w:val="2"/>
          <w:sz w:val="32"/>
          <w:szCs w:val="32"/>
          <w:lang w:val="en-US" w:eastAsia="zh-CN" w:bidi="ar-SA"/>
        </w:rPr>
        <w:t>推动eVTOL在城市空中</w:t>
      </w:r>
      <w:r>
        <w:rPr>
          <w:rFonts w:hint="eastAsia" w:ascii="仿宋" w:hAnsi="仿宋" w:eastAsia="仿宋" w:cs="仿宋"/>
          <w:b w:val="0"/>
          <w:bCs w:val="0"/>
          <w:color w:val="auto"/>
          <w:spacing w:val="-6"/>
          <w:kern w:val="2"/>
          <w:sz w:val="32"/>
          <w:szCs w:val="32"/>
          <w:lang w:val="en-US" w:eastAsia="zh-CN" w:bidi="ar-SA"/>
        </w:rPr>
        <w:t>交通领域示范</w:t>
      </w:r>
      <w:r>
        <w:rPr>
          <w:rFonts w:hint="eastAsia" w:ascii="仿宋" w:hAnsi="仿宋" w:eastAsia="仿宋" w:cs="仿宋"/>
          <w:b w:val="0"/>
          <w:bCs w:val="0"/>
          <w:color w:val="auto"/>
          <w:kern w:val="2"/>
          <w:sz w:val="32"/>
          <w:szCs w:val="32"/>
          <w:lang w:val="en-US" w:eastAsia="zh-CN" w:bidi="ar-SA"/>
        </w:rPr>
        <w:t>应用，在呼包鄂低空经济发展圈先行先试。支持有条件的城市适应未来城市空中交通需要，积极申报城市空中交通试点。培育商务出行、空中摆渡、私人包机等载人空中交通新业态，满足灵活多元出行需求。</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sz w:val="32"/>
          <w:szCs w:val="32"/>
        </w:rPr>
      </w:pPr>
      <w:r>
        <w:rPr>
          <w:rStyle w:val="48"/>
          <w:rFonts w:hint="eastAsia" w:ascii="楷体" w:hAnsi="楷体" w:eastAsia="楷体" w:cs="楷体"/>
          <w:b w:val="0"/>
          <w:bCs w:val="0"/>
          <w:color w:val="auto"/>
          <w:sz w:val="32"/>
          <w:szCs w:val="32"/>
          <w:lang w:val="en-US" w:eastAsia="zh-CN"/>
        </w:rPr>
        <w:t>（三）低空+教育培训。</w:t>
      </w:r>
      <w:r>
        <w:rPr>
          <w:rFonts w:hint="eastAsia" w:ascii="仿宋" w:hAnsi="仿宋" w:eastAsia="仿宋" w:cs="仿宋"/>
          <w:b w:val="0"/>
          <w:bCs w:val="0"/>
          <w:color w:val="auto"/>
          <w:kern w:val="2"/>
          <w:sz w:val="32"/>
          <w:szCs w:val="32"/>
          <w:lang w:val="en-US" w:eastAsia="zh-CN" w:bidi="ar-SA"/>
        </w:rPr>
        <w:t>支持普通高校开展航空</w:t>
      </w:r>
      <w:r>
        <w:rPr>
          <w:rFonts w:hint="eastAsia" w:ascii="仿宋" w:hAnsi="仿宋" w:eastAsia="仿宋" w:cs="仿宋"/>
          <w:b w:val="0"/>
          <w:bCs w:val="0"/>
          <w:color w:val="auto"/>
          <w:spacing w:val="-6"/>
          <w:kern w:val="2"/>
          <w:sz w:val="32"/>
          <w:szCs w:val="32"/>
          <w:lang w:val="en-US" w:eastAsia="zh-CN" w:bidi="ar-SA"/>
        </w:rPr>
        <w:t>学历教育、职</w:t>
      </w:r>
      <w:r>
        <w:rPr>
          <w:rFonts w:hint="eastAsia" w:ascii="仿宋" w:hAnsi="仿宋" w:eastAsia="仿宋" w:cs="仿宋"/>
          <w:b w:val="0"/>
          <w:bCs w:val="0"/>
          <w:color w:val="auto"/>
          <w:kern w:val="2"/>
          <w:sz w:val="32"/>
          <w:szCs w:val="32"/>
          <w:lang w:val="en-US" w:eastAsia="zh-CN" w:bidi="ar-SA"/>
        </w:rPr>
        <w:t>业教育培训机构开展航空技能培训，培养涵盖低空飞行技术、低空工程技术、低空运营管理、低空安全保障、低空数据与数字信</w:t>
      </w:r>
      <w:r>
        <w:rPr>
          <w:rFonts w:hint="eastAsia" w:ascii="仿宋" w:hAnsi="仿宋" w:eastAsia="仿宋" w:cs="仿宋"/>
          <w:b w:val="0"/>
          <w:bCs w:val="0"/>
          <w:color w:val="auto"/>
          <w:spacing w:val="6"/>
          <w:kern w:val="2"/>
          <w:sz w:val="32"/>
          <w:szCs w:val="32"/>
          <w:lang w:val="en-US" w:eastAsia="zh-CN" w:bidi="ar-SA"/>
        </w:rPr>
        <w:t>息化、低空科创等人才。在呼和浩特市、呼伦贝尔市、兴安盟、</w:t>
      </w:r>
      <w:r>
        <w:rPr>
          <w:rFonts w:hint="eastAsia" w:ascii="仿宋" w:hAnsi="仿宋" w:eastAsia="仿宋" w:cs="仿宋"/>
          <w:b w:val="0"/>
          <w:bCs w:val="0"/>
          <w:color w:val="auto"/>
          <w:kern w:val="2"/>
          <w:sz w:val="32"/>
          <w:szCs w:val="32"/>
          <w:lang w:val="en-US" w:eastAsia="zh-CN" w:bidi="ar-SA"/>
        </w:rPr>
        <w:t>锡林郭勒盟、鄂尔多斯市等地区，探索利用现有机场建设航空教育培训及展示基地，开展飞行培训、飞行驾驶证考证、航空器维修业务培训、无人机专业人才培训、航空科普等服务。</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（四）低空+检测试飞。</w:t>
      </w:r>
      <w:r>
        <w:rPr>
          <w:rFonts w:hint="eastAsia" w:ascii="仿宋" w:hAnsi="仿宋" w:eastAsia="仿宋" w:cs="仿宋"/>
          <w:b w:val="0"/>
          <w:bCs w:val="0"/>
          <w:color w:val="auto"/>
          <w:kern w:val="2"/>
          <w:sz w:val="32"/>
          <w:szCs w:val="32"/>
          <w:lang w:val="en-US" w:eastAsia="zh-CN" w:bidi="ar-SA"/>
        </w:rPr>
        <w:t>利用自治区在空域、电</w:t>
      </w:r>
      <w:r>
        <w:rPr>
          <w:rFonts w:hint="eastAsia" w:ascii="仿宋" w:hAnsi="仿宋" w:eastAsia="仿宋" w:cs="仿宋"/>
          <w:b w:val="0"/>
          <w:bCs w:val="0"/>
          <w:color w:val="auto"/>
          <w:spacing w:val="-6"/>
          <w:kern w:val="2"/>
          <w:sz w:val="32"/>
          <w:szCs w:val="32"/>
          <w:lang w:val="en-US" w:eastAsia="zh-CN" w:bidi="ar-SA"/>
        </w:rPr>
        <w:t>磁环境、通航</w:t>
      </w:r>
      <w:r>
        <w:rPr>
          <w:rFonts w:hint="eastAsia" w:ascii="仿宋" w:hAnsi="仿宋" w:eastAsia="仿宋" w:cs="仿宋"/>
          <w:b w:val="0"/>
          <w:bCs w:val="0"/>
          <w:color w:val="auto"/>
          <w:kern w:val="2"/>
          <w:sz w:val="32"/>
          <w:szCs w:val="32"/>
          <w:lang w:val="en-US" w:eastAsia="zh-CN" w:bidi="ar-SA"/>
        </w:rPr>
        <w:t>机场布局等低空经济领域的资源优势，建设面向全国的无人机适航试飞基地。挖掘呼和浩特市、呼伦贝尔市、锡林郭勒盟、阿拉善盟等地区环境条件，开展低空飞行测试服务，培育国家级低空飞行器测试基地。</w:t>
      </w:r>
    </w:p>
    <w:p>
      <w:pPr>
        <w:keepNext w:val="0"/>
        <w:keepLines w:val="0"/>
        <w:pageBreakBefore w:val="0"/>
        <w:widowControl w:val="0"/>
        <w:kinsoku/>
        <w:wordWrap/>
        <w:overflowPunct/>
        <w:topLinePunct/>
        <w:autoSpaceDE/>
        <w:autoSpaceDN/>
        <w:bidi w:val="0"/>
        <w:spacing w:line="580" w:lineRule="exact"/>
        <w:ind w:left="0" w:leftChars="0"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Style w:val="48"/>
          <w:rFonts w:hint="eastAsia" w:ascii="楷体" w:hAnsi="楷体" w:eastAsia="楷体" w:cs="楷体"/>
          <w:b w:val="0"/>
          <w:bCs w:val="0"/>
          <w:color w:val="auto"/>
          <w:sz w:val="32"/>
          <w:szCs w:val="32"/>
          <w:lang w:val="en-US" w:eastAsia="zh-CN"/>
        </w:rPr>
        <w:t>（五）低空+衍生服务。</w:t>
      </w:r>
      <w:r>
        <w:rPr>
          <w:rFonts w:hint="eastAsia" w:ascii="仿宋" w:hAnsi="仿宋" w:eastAsia="仿宋" w:cs="仿宋"/>
          <w:b w:val="0"/>
          <w:bCs w:val="0"/>
          <w:color w:val="auto"/>
          <w:kern w:val="2"/>
          <w:sz w:val="32"/>
          <w:szCs w:val="32"/>
          <w:lang w:val="en-US" w:eastAsia="zh-CN" w:bidi="ar-SA"/>
        </w:rPr>
        <w:t>鼓励具备条件的通航机</w:t>
      </w:r>
      <w:r>
        <w:rPr>
          <w:rFonts w:hint="eastAsia" w:ascii="仿宋" w:hAnsi="仿宋" w:eastAsia="仿宋" w:cs="仿宋"/>
          <w:b w:val="0"/>
          <w:bCs w:val="0"/>
          <w:color w:val="auto"/>
          <w:spacing w:val="-6"/>
          <w:kern w:val="2"/>
          <w:sz w:val="32"/>
          <w:szCs w:val="32"/>
          <w:lang w:val="en-US" w:eastAsia="zh-CN" w:bidi="ar-SA"/>
        </w:rPr>
        <w:t>场、低空运营</w:t>
      </w:r>
      <w:r>
        <w:rPr>
          <w:rFonts w:hint="eastAsia" w:ascii="仿宋" w:hAnsi="仿宋" w:eastAsia="仿宋" w:cs="仿宋"/>
          <w:b w:val="0"/>
          <w:bCs w:val="0"/>
          <w:color w:val="auto"/>
          <w:kern w:val="2"/>
          <w:sz w:val="32"/>
          <w:szCs w:val="32"/>
          <w:lang w:val="en-US" w:eastAsia="zh-CN" w:bidi="ar-SA"/>
        </w:rPr>
        <w:t>服务企业，围绕低空飞行器零部件、机体、动力系统等维修及场地、设备和供油电等领域，开展航空装备配套、维修保障和低空设施维护业务，发展飞行器托管和租赁服务，拓展退役、报废飞机拆解业务，延伸低空经济产业链条。</w:t>
      </w:r>
    </w:p>
    <w:bookmarkEnd w:id="1"/>
    <w:p>
      <w:pPr>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b w:val="0"/>
          <w:bCs w:val="0"/>
        </w:rPr>
      </w:pPr>
    </w:p>
    <w:p>
      <w:pPr>
        <w:keepNext w:val="0"/>
        <w:keepLines w:val="0"/>
        <w:pageBreakBefore w:val="0"/>
        <w:widowControl w:val="0"/>
        <w:kinsoku/>
        <w:wordWrap/>
        <w:overflowPunct/>
        <w:topLinePunct/>
        <w:autoSpaceDE/>
        <w:autoSpaceDN/>
        <w:bidi w:val="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autoSpaceDE/>
        <w:autoSpaceDN/>
        <w:bidi w:val="0"/>
        <w:textAlignment w:val="auto"/>
        <w:rPr>
          <w:rFonts w:hint="eastAsia" w:ascii="方正仿宋_GBK" w:hAnsi="方正仿宋_GBK" w:eastAsia="方正仿宋_GBK" w:cs="方正仿宋_GBK"/>
          <w:b w:val="0"/>
          <w:bCs w:val="0"/>
        </w:rPr>
      </w:pPr>
    </w:p>
    <w:p>
      <w:pPr>
        <w:rPr>
          <w:rFonts w:hint="eastAsia" w:ascii="方正仿宋_GBK" w:hAnsi="方正仿宋_GBK" w:eastAsia="方正仿宋_GBK" w:cs="方正仿宋_GBK"/>
          <w:b w:val="0"/>
          <w:bCs w:val="0"/>
        </w:rPr>
      </w:pPr>
    </w:p>
    <w:p>
      <w:pPr>
        <w:rPr>
          <w:rFonts w:hint="eastAsia" w:ascii="方正仿宋_GBK" w:hAnsi="方正仿宋_GBK" w:eastAsia="方正仿宋_GBK" w:cs="方正仿宋_GBK"/>
          <w:b w:val="0"/>
          <w:bCs w:val="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eastAsia="宋体"/>
          <w:lang w:eastAsia="zh-CN"/>
        </w:rPr>
      </w:pPr>
    </w:p>
    <w:p>
      <w:pPr>
        <w:rPr>
          <w:rFonts w:hint="eastAsia"/>
        </w:rPr>
      </w:pPr>
    </w:p>
    <w:p>
      <w:pPr>
        <w:rPr>
          <w:rFonts w:hint="eastAsia"/>
        </w:rPr>
      </w:pPr>
    </w:p>
    <w:p>
      <w:pPr>
        <w:rPr>
          <w:rFonts w:hint="eastAsia"/>
        </w:rPr>
      </w:pPr>
    </w:p>
    <w:p>
      <w:pPr>
        <w:rPr>
          <w:rFonts w:hint="eastAsia"/>
        </w:rPr>
      </w:pPr>
    </w:p>
    <w:tbl>
      <w:tblPr>
        <w:tblStyle w:val="20"/>
        <w:tblW w:w="8962"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6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6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6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14</w:t>
            </w:r>
            <w:r>
              <w:rPr>
                <w:rFonts w:hint="eastAsia" w:ascii="仿宋_GB2312" w:eastAsia="仿宋_GB2312"/>
                <w:sz w:val="28"/>
              </w:rPr>
              <w:t>日印发</w:t>
            </w:r>
          </w:p>
        </w:tc>
      </w:tr>
    </w:tbl>
    <w:p>
      <w:pPr>
        <w:spacing w:line="20" w:lineRule="exact"/>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3730625</wp:posOffset>
            </wp:positionH>
            <wp:positionV relativeFrom="paragraph">
              <wp:posOffset>264160</wp:posOffset>
            </wp:positionV>
            <wp:extent cx="1688465" cy="457200"/>
            <wp:effectExtent l="0" t="0" r="6985" b="0"/>
            <wp:wrapSquare wrapText="bothSides"/>
            <wp:docPr id="1" name="图片 5" descr="NZBF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38"/>
                    <pic:cNvPicPr>
                      <a:picLocks noChangeAspect="1"/>
                    </pic:cNvPicPr>
                  </pic:nvPicPr>
                  <pic:blipFill>
                    <a:blip r:embed="rId8"/>
                    <a:stretch>
                      <a:fillRect/>
                    </a:stretch>
                  </pic:blipFill>
                  <pic:spPr>
                    <a:xfrm>
                      <a:off x="0" y="0"/>
                      <a:ext cx="1688465" cy="4572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楷体">
    <w:altName w:val="方正楷体_GBK"/>
    <w:panose1 w:val="02010600040101010101"/>
    <w:charset w:val="00"/>
    <w:family w:val="auto"/>
    <w:pitch w:val="default"/>
    <w:sig w:usb0="00000287" w:usb1="080F0000" w:usb2="00000000" w:usb3="00000000" w:csb0="0004009F" w:csb1="DFD7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9452" w:y="-23"/>
      <w:rPr>
        <w:rStyle w:val="23"/>
        <w:rFonts w:hint="eastAsia" w:ascii="宋体" w:hAnsi="宋体"/>
        <w:sz w:val="28"/>
        <w:szCs w:val="28"/>
      </w:rPr>
    </w:pPr>
    <w:r>
      <w:rPr>
        <w:rFonts w:hint="eastAsia" w:ascii="宋体" w:hAnsi="宋体"/>
        <w:sz w:val="28"/>
        <w:szCs w:val="28"/>
      </w:rPr>
      <w:fldChar w:fldCharType="begin"/>
    </w:r>
    <w:r>
      <w:rPr>
        <w:rStyle w:val="23"/>
        <w:rFonts w:hint="eastAsia" w:ascii="宋体" w:hAnsi="宋体"/>
        <w:sz w:val="28"/>
        <w:szCs w:val="28"/>
      </w:rPr>
      <w:instrText xml:space="preserve">PAGE  </w:instrText>
    </w:r>
    <w:r>
      <w:rPr>
        <w:rFonts w:hint="eastAsia" w:ascii="宋体" w:hAnsi="宋体"/>
        <w:sz w:val="28"/>
        <w:szCs w:val="28"/>
      </w:rPr>
      <w:fldChar w:fldCharType="separate"/>
    </w:r>
    <w:r>
      <w:rPr>
        <w:rStyle w:val="23"/>
        <w:rFonts w:ascii="宋体" w:hAnsi="宋体"/>
        <w:sz w:val="28"/>
        <w:szCs w:val="28"/>
        <w:lang/>
      </w:rPr>
      <w:t>- 1 -</w:t>
    </w:r>
    <w:r>
      <w:rPr>
        <w:rFonts w:hint="eastAsia" w:ascii="宋体" w:hAnsi="宋体"/>
        <w:sz w:val="28"/>
        <w:szCs w:val="28"/>
      </w:rP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1892" w:y="-23"/>
      <w:rPr>
        <w:rStyle w:val="23"/>
        <w:rFonts w:ascii="宋体" w:hAnsi="宋体"/>
        <w:sz w:val="28"/>
        <w:szCs w:val="28"/>
      </w:rPr>
    </w:pP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lang/>
      </w:rPr>
      <w:t>- 2 -</w:t>
    </w:r>
    <w:r>
      <w:rPr>
        <w:rFonts w:ascii="宋体" w:hAnsi="宋体"/>
        <w:sz w:val="28"/>
        <w:szCs w:val="28"/>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3AB3"/>
    <w:multiLevelType w:val="multilevel"/>
    <w:tmpl w:val="22C23AB3"/>
    <w:lvl w:ilvl="0" w:tentative="0">
      <w:start w:val="1"/>
      <w:numFmt w:val="chineseCounting"/>
      <w:pStyle w:val="42"/>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3C133827"/>
    <w:multiLevelType w:val="multilevel"/>
    <w:tmpl w:val="3C13382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0"/>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4F65"/>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5A40"/>
    <w:rsid w:val="000A7F88"/>
    <w:rsid w:val="000B0241"/>
    <w:rsid w:val="000B182B"/>
    <w:rsid w:val="000B2C2B"/>
    <w:rsid w:val="000B318D"/>
    <w:rsid w:val="000B483E"/>
    <w:rsid w:val="000B76CD"/>
    <w:rsid w:val="000D1918"/>
    <w:rsid w:val="000D2276"/>
    <w:rsid w:val="000D46E6"/>
    <w:rsid w:val="000D4B7C"/>
    <w:rsid w:val="000D6644"/>
    <w:rsid w:val="000D6C8D"/>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67A58"/>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05DF5"/>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92E"/>
    <w:rsid w:val="002750B4"/>
    <w:rsid w:val="002755E6"/>
    <w:rsid w:val="00277086"/>
    <w:rsid w:val="0027732C"/>
    <w:rsid w:val="00282C03"/>
    <w:rsid w:val="002839B6"/>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E3F60"/>
    <w:rsid w:val="002F5BA9"/>
    <w:rsid w:val="00301AC3"/>
    <w:rsid w:val="00302690"/>
    <w:rsid w:val="00302982"/>
    <w:rsid w:val="00303418"/>
    <w:rsid w:val="0031307A"/>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22CE"/>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65D"/>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4D11"/>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C8A"/>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140"/>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5C9C"/>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6D"/>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76F46"/>
    <w:rsid w:val="0068029A"/>
    <w:rsid w:val="00684358"/>
    <w:rsid w:val="00686D4F"/>
    <w:rsid w:val="00687BC5"/>
    <w:rsid w:val="00691763"/>
    <w:rsid w:val="0069233D"/>
    <w:rsid w:val="00696484"/>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26D56"/>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0B9D"/>
    <w:rsid w:val="00774B22"/>
    <w:rsid w:val="00777A09"/>
    <w:rsid w:val="007837F3"/>
    <w:rsid w:val="007904A7"/>
    <w:rsid w:val="00794C4E"/>
    <w:rsid w:val="00795601"/>
    <w:rsid w:val="007963A2"/>
    <w:rsid w:val="007A6F05"/>
    <w:rsid w:val="007A7E9A"/>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7575D"/>
    <w:rsid w:val="00880C71"/>
    <w:rsid w:val="0088117B"/>
    <w:rsid w:val="00882531"/>
    <w:rsid w:val="0088714E"/>
    <w:rsid w:val="00887FA5"/>
    <w:rsid w:val="008926B7"/>
    <w:rsid w:val="0089561E"/>
    <w:rsid w:val="008A0590"/>
    <w:rsid w:val="008B063A"/>
    <w:rsid w:val="008B066F"/>
    <w:rsid w:val="008B2878"/>
    <w:rsid w:val="008B2A80"/>
    <w:rsid w:val="008B348C"/>
    <w:rsid w:val="008B4122"/>
    <w:rsid w:val="008B534E"/>
    <w:rsid w:val="008B536E"/>
    <w:rsid w:val="008B5F79"/>
    <w:rsid w:val="008B61CE"/>
    <w:rsid w:val="008C2242"/>
    <w:rsid w:val="008C2FFC"/>
    <w:rsid w:val="008C3D85"/>
    <w:rsid w:val="008D2512"/>
    <w:rsid w:val="008D3423"/>
    <w:rsid w:val="008D416F"/>
    <w:rsid w:val="008D52BA"/>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3E4D"/>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44F"/>
    <w:rsid w:val="0096652B"/>
    <w:rsid w:val="00967743"/>
    <w:rsid w:val="009700AC"/>
    <w:rsid w:val="00970E4B"/>
    <w:rsid w:val="0097162D"/>
    <w:rsid w:val="0097473C"/>
    <w:rsid w:val="00974D3A"/>
    <w:rsid w:val="0097594A"/>
    <w:rsid w:val="00976413"/>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2F8"/>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CEE"/>
    <w:rsid w:val="00A54A96"/>
    <w:rsid w:val="00A54C2D"/>
    <w:rsid w:val="00A55F01"/>
    <w:rsid w:val="00A5779D"/>
    <w:rsid w:val="00A62053"/>
    <w:rsid w:val="00A66B95"/>
    <w:rsid w:val="00A67E61"/>
    <w:rsid w:val="00A746B2"/>
    <w:rsid w:val="00A74FC4"/>
    <w:rsid w:val="00A8034A"/>
    <w:rsid w:val="00A80A52"/>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3D7E"/>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2A67"/>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0B5"/>
    <w:rsid w:val="00CA4F90"/>
    <w:rsid w:val="00CA7949"/>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3FBE"/>
    <w:rsid w:val="00E85B61"/>
    <w:rsid w:val="00E86320"/>
    <w:rsid w:val="00E87088"/>
    <w:rsid w:val="00E941F7"/>
    <w:rsid w:val="00E95E66"/>
    <w:rsid w:val="00E966C3"/>
    <w:rsid w:val="00E97D6F"/>
    <w:rsid w:val="00E97EB0"/>
    <w:rsid w:val="00EA41E1"/>
    <w:rsid w:val="00EA42FC"/>
    <w:rsid w:val="00EA5D2D"/>
    <w:rsid w:val="00EB67DA"/>
    <w:rsid w:val="00EC29B6"/>
    <w:rsid w:val="00EC6399"/>
    <w:rsid w:val="00EC7B6C"/>
    <w:rsid w:val="00ED00C1"/>
    <w:rsid w:val="00ED059D"/>
    <w:rsid w:val="00ED11DD"/>
    <w:rsid w:val="00ED3579"/>
    <w:rsid w:val="00ED36C0"/>
    <w:rsid w:val="00ED6EE5"/>
    <w:rsid w:val="00ED7EF1"/>
    <w:rsid w:val="00EE46B0"/>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071F"/>
    <w:rsid w:val="00FE51BD"/>
    <w:rsid w:val="00FE5DC3"/>
    <w:rsid w:val="00FF1779"/>
    <w:rsid w:val="00FF1981"/>
    <w:rsid w:val="00FF2340"/>
    <w:rsid w:val="00FF5771"/>
    <w:rsid w:val="00FF60C7"/>
    <w:rsid w:val="00FF7392"/>
    <w:rsid w:val="011B684E"/>
    <w:rsid w:val="023B43DC"/>
    <w:rsid w:val="03616CFD"/>
    <w:rsid w:val="03F806C4"/>
    <w:rsid w:val="074D26E8"/>
    <w:rsid w:val="08FE5115"/>
    <w:rsid w:val="10AA3895"/>
    <w:rsid w:val="110F26B1"/>
    <w:rsid w:val="114B2BE7"/>
    <w:rsid w:val="13404ED0"/>
    <w:rsid w:val="14F53468"/>
    <w:rsid w:val="15D14A80"/>
    <w:rsid w:val="15E21767"/>
    <w:rsid w:val="18B6036D"/>
    <w:rsid w:val="199E7923"/>
    <w:rsid w:val="1A7D41CF"/>
    <w:rsid w:val="1BF84C65"/>
    <w:rsid w:val="1F8D6CCE"/>
    <w:rsid w:val="1FD3237E"/>
    <w:rsid w:val="1FDFCD6C"/>
    <w:rsid w:val="21CE0EBF"/>
    <w:rsid w:val="24485B15"/>
    <w:rsid w:val="24AC3B7A"/>
    <w:rsid w:val="2D4D4F87"/>
    <w:rsid w:val="2E57222B"/>
    <w:rsid w:val="2FEF28C0"/>
    <w:rsid w:val="32DA5E6A"/>
    <w:rsid w:val="339157DD"/>
    <w:rsid w:val="33FF61B9"/>
    <w:rsid w:val="345B65AD"/>
    <w:rsid w:val="35FE596E"/>
    <w:rsid w:val="361A1B35"/>
    <w:rsid w:val="36467F7F"/>
    <w:rsid w:val="37816390"/>
    <w:rsid w:val="37896F20"/>
    <w:rsid w:val="379B02E6"/>
    <w:rsid w:val="37DF82FF"/>
    <w:rsid w:val="395ABC01"/>
    <w:rsid w:val="3DFE2D48"/>
    <w:rsid w:val="3F6FAE67"/>
    <w:rsid w:val="3F9F0157"/>
    <w:rsid w:val="456E4695"/>
    <w:rsid w:val="457625B7"/>
    <w:rsid w:val="47EB3EA9"/>
    <w:rsid w:val="47ED5293"/>
    <w:rsid w:val="488E140C"/>
    <w:rsid w:val="497E0FE6"/>
    <w:rsid w:val="4A456A7E"/>
    <w:rsid w:val="4BB12688"/>
    <w:rsid w:val="4E4458FD"/>
    <w:rsid w:val="4FBE0BE7"/>
    <w:rsid w:val="4FF911E3"/>
    <w:rsid w:val="51650C56"/>
    <w:rsid w:val="52767D98"/>
    <w:rsid w:val="57E7C849"/>
    <w:rsid w:val="585A4180"/>
    <w:rsid w:val="599E553C"/>
    <w:rsid w:val="59AD1F02"/>
    <w:rsid w:val="5BAE3879"/>
    <w:rsid w:val="5CFF9552"/>
    <w:rsid w:val="5DF548F6"/>
    <w:rsid w:val="5F8EC82A"/>
    <w:rsid w:val="5FD591A7"/>
    <w:rsid w:val="5FF7117D"/>
    <w:rsid w:val="64B86B45"/>
    <w:rsid w:val="6DC9F789"/>
    <w:rsid w:val="6E6B69EE"/>
    <w:rsid w:val="6E865F05"/>
    <w:rsid w:val="6F2C465B"/>
    <w:rsid w:val="6F6F3B42"/>
    <w:rsid w:val="6F79314E"/>
    <w:rsid w:val="6FA432F8"/>
    <w:rsid w:val="6FB7C8EA"/>
    <w:rsid w:val="6FBE1985"/>
    <w:rsid w:val="6FE4076A"/>
    <w:rsid w:val="70750FA4"/>
    <w:rsid w:val="735A442F"/>
    <w:rsid w:val="75FFCAAB"/>
    <w:rsid w:val="769D2D61"/>
    <w:rsid w:val="77B736DA"/>
    <w:rsid w:val="77E6DABF"/>
    <w:rsid w:val="77FF1B84"/>
    <w:rsid w:val="78D66E9F"/>
    <w:rsid w:val="79297C48"/>
    <w:rsid w:val="7BDE856C"/>
    <w:rsid w:val="7BEE51E3"/>
    <w:rsid w:val="7BF64005"/>
    <w:rsid w:val="7BFB4B33"/>
    <w:rsid w:val="7BFB8CF0"/>
    <w:rsid w:val="7D164783"/>
    <w:rsid w:val="7DFD996A"/>
    <w:rsid w:val="7DFFF399"/>
    <w:rsid w:val="7E7D24C2"/>
    <w:rsid w:val="7E960D71"/>
    <w:rsid w:val="7EAE792E"/>
    <w:rsid w:val="7EEFF3B8"/>
    <w:rsid w:val="7EF2B5CA"/>
    <w:rsid w:val="7EFFE52A"/>
    <w:rsid w:val="7F7646E9"/>
    <w:rsid w:val="7F7D002F"/>
    <w:rsid w:val="7F9FABB3"/>
    <w:rsid w:val="7FAB4E3A"/>
    <w:rsid w:val="7FDF536F"/>
    <w:rsid w:val="7FFB6770"/>
    <w:rsid w:val="7FFE70B8"/>
    <w:rsid w:val="7FFFF0A8"/>
    <w:rsid w:val="822FF4FC"/>
    <w:rsid w:val="85FDB189"/>
    <w:rsid w:val="A9F22BE7"/>
    <w:rsid w:val="B2F7E99B"/>
    <w:rsid w:val="B67A17E4"/>
    <w:rsid w:val="B77A6247"/>
    <w:rsid w:val="B7FE8DF6"/>
    <w:rsid w:val="B8E7AE66"/>
    <w:rsid w:val="BBFCD42D"/>
    <w:rsid w:val="BCFFC11F"/>
    <w:rsid w:val="BFD98E13"/>
    <w:rsid w:val="BFDF3847"/>
    <w:rsid w:val="C6F7EF56"/>
    <w:rsid w:val="CDDD87ED"/>
    <w:rsid w:val="CEF92CB3"/>
    <w:rsid w:val="D79F8BC5"/>
    <w:rsid w:val="DD5BE9C2"/>
    <w:rsid w:val="E0FE9609"/>
    <w:rsid w:val="E8FF1790"/>
    <w:rsid w:val="EA5D4FFC"/>
    <w:rsid w:val="EAFE24CB"/>
    <w:rsid w:val="EBF63B26"/>
    <w:rsid w:val="F1DFA7E6"/>
    <w:rsid w:val="F34E2C8F"/>
    <w:rsid w:val="F38E236A"/>
    <w:rsid w:val="F4590AEA"/>
    <w:rsid w:val="F5AD8DDD"/>
    <w:rsid w:val="F77DE43E"/>
    <w:rsid w:val="FBAF23F1"/>
    <w:rsid w:val="FBBE1B4C"/>
    <w:rsid w:val="FBBF33BA"/>
    <w:rsid w:val="FBFFECB1"/>
    <w:rsid w:val="FE23A9E1"/>
    <w:rsid w:val="FEED09D4"/>
    <w:rsid w:val="FEEF6BB2"/>
    <w:rsid w:val="FEFAA231"/>
    <w:rsid w:val="FF7E3419"/>
    <w:rsid w:val="FF8CF90D"/>
    <w:rsid w:val="FFBFA7DE"/>
    <w:rsid w:val="FFDEEE93"/>
    <w:rsid w:val="FFF33AA3"/>
    <w:rsid w:val="FFFC7A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ind w:left="0" w:firstLine="0" w:firstLineChars="0"/>
      <w:outlineLvl w:val="0"/>
    </w:pPr>
    <w:rPr>
      <w:rFonts w:ascii="仿宋" w:hAnsi="仿宋" w:eastAsia="宋体" w:cs="Times New Roman"/>
      <w:b/>
      <w:color w:val="000000"/>
      <w:kern w:val="44"/>
      <w:sz w:val="44"/>
      <w:szCs w:val="24"/>
      <w:lang w:bidi="ar-SA"/>
    </w:rPr>
  </w:style>
  <w:style w:type="paragraph" w:styleId="4">
    <w:name w:val="heading 2"/>
    <w:basedOn w:val="1"/>
    <w:next w:val="1"/>
    <w:link w:val="48"/>
    <w:unhideWhenUsed/>
    <w:qFormat/>
    <w:uiPriority w:val="0"/>
    <w:pPr>
      <w:keepNext/>
      <w:keepLines/>
      <w:numPr>
        <w:ilvl w:val="1"/>
        <w:numId w:val="1"/>
      </w:numPr>
      <w:spacing w:before="260" w:beforeLines="0" w:beforeAutospacing="0" w:after="260" w:afterLines="0" w:afterAutospacing="0" w:line="413" w:lineRule="auto"/>
      <w:ind w:left="0" w:firstLine="0" w:firstLineChars="0"/>
      <w:outlineLvl w:val="1"/>
    </w:pPr>
    <w:rPr>
      <w:rFonts w:ascii="Arial" w:hAnsi="Arial" w:eastAsia="黑体" w:cs="Times New Roman"/>
      <w:b/>
      <w:color w:val="000000"/>
      <w:sz w:val="32"/>
      <w:szCs w:val="24"/>
      <w:lang w:bidi="ar-SA"/>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0" w:firstLine="400" w:firstLineChars="0"/>
      <w:outlineLvl w:val="2"/>
    </w:pPr>
    <w:rPr>
      <w:rFonts w:ascii="仿宋" w:hAnsi="仿宋" w:eastAsia="宋体" w:cs="Times New Roman"/>
      <w:b/>
      <w:color w:val="000000"/>
      <w:sz w:val="32"/>
      <w:szCs w:val="24"/>
      <w:lang w:bidi="ar-SA"/>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cs="Times New Roman"/>
      <w:b/>
      <w:color w:val="000000"/>
      <w:sz w:val="28"/>
      <w:szCs w:val="24"/>
      <w:lang w:bidi="ar-SA"/>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rFonts w:ascii="仿宋" w:hAnsi="仿宋" w:eastAsia="宋体" w:cs="Times New Roman"/>
      <w:b/>
      <w:color w:val="000000"/>
      <w:sz w:val="28"/>
      <w:szCs w:val="24"/>
      <w:lang w:bidi="ar-SA"/>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cs="Times New Roman"/>
      <w:b/>
      <w:color w:val="000000"/>
      <w:sz w:val="24"/>
      <w:szCs w:val="24"/>
      <w:lang w:bidi="ar-SA"/>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rFonts w:ascii="仿宋" w:hAnsi="仿宋" w:eastAsia="宋体" w:cs="Times New Roman"/>
      <w:b/>
      <w:color w:val="000000"/>
      <w:sz w:val="24"/>
      <w:szCs w:val="24"/>
      <w:lang w:bidi="ar-SA"/>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cs="Times New Roman"/>
      <w:color w:val="000000"/>
      <w:sz w:val="24"/>
      <w:szCs w:val="24"/>
      <w:lang w:bidi="ar-SA"/>
    </w:rPr>
  </w:style>
  <w:style w:type="paragraph" w:styleId="11">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cs="Times New Roman"/>
      <w:color w:val="000000"/>
      <w:sz w:val="21"/>
      <w:szCs w:val="24"/>
      <w:lang w:bidi="ar-SA"/>
    </w:rPr>
  </w:style>
  <w:style w:type="character" w:default="1" w:styleId="22">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Calibri"/>
      <w:szCs w:val="21"/>
      <w:lang w:bidi="ar-SA"/>
    </w:rPr>
  </w:style>
  <w:style w:type="paragraph" w:styleId="12">
    <w:name w:val="Document Map"/>
    <w:basedOn w:val="1"/>
    <w:semiHidden/>
    <w:uiPriority w:val="0"/>
    <w:pPr>
      <w:shd w:val="clear" w:color="auto" w:fill="000080"/>
    </w:pPr>
  </w:style>
  <w:style w:type="paragraph" w:styleId="13">
    <w:name w:val="Body Text Indent"/>
    <w:basedOn w:val="1"/>
    <w:next w:val="14"/>
    <w:qFormat/>
    <w:uiPriority w:val="0"/>
    <w:pPr>
      <w:ind w:left="200" w:leftChars="200"/>
    </w:pPr>
    <w:rPr>
      <w:rFonts w:ascii="Calibri" w:hAnsi="Calibri" w:eastAsia="宋体" w:cs="Calibri"/>
      <w:szCs w:val="21"/>
      <w:lang w:bidi="ar-SA"/>
    </w:rPr>
  </w:style>
  <w:style w:type="paragraph" w:styleId="14">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15">
    <w:name w:val="Date"/>
    <w:basedOn w:val="1"/>
    <w:next w:val="1"/>
    <w:link w:val="49"/>
    <w:uiPriority w:val="0"/>
    <w:pPr>
      <w:ind w:left="100" w:leftChars="2500"/>
    </w:pPr>
    <w:rPr>
      <w:rFonts w:ascii="仿宋_GB2312" w:eastAsia="仿宋_GB2312"/>
      <w:sz w:val="32"/>
    </w:rPr>
  </w:style>
  <w:style w:type="paragraph" w:styleId="16">
    <w:name w:val="Balloon Text"/>
    <w:basedOn w:val="1"/>
    <w:link w:val="50"/>
    <w:semiHidden/>
    <w:uiPriority w:val="0"/>
    <w:rPr>
      <w:sz w:val="18"/>
      <w:szCs w:val="18"/>
    </w:rPr>
  </w:style>
  <w:style w:type="paragraph" w:styleId="17">
    <w:name w:val="footer"/>
    <w:basedOn w:val="1"/>
    <w:link w:val="51"/>
    <w:uiPriority w:val="0"/>
    <w:pPr>
      <w:tabs>
        <w:tab w:val="center" w:pos="4153"/>
        <w:tab w:val="right" w:pos="8306"/>
      </w:tabs>
      <w:snapToGrid w:val="0"/>
      <w:jc w:val="left"/>
    </w:pPr>
    <w:rPr>
      <w:sz w:val="18"/>
      <w:szCs w:val="18"/>
    </w:rPr>
  </w:style>
  <w:style w:type="paragraph" w:styleId="18">
    <w:name w:val="header"/>
    <w:basedOn w:val="1"/>
    <w:link w:val="52"/>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Autospacing="1" w:afterAutospacing="1"/>
      <w:jc w:val="left"/>
    </w:pPr>
    <w:rPr>
      <w:rFonts w:ascii="宋体" w:hAnsi="宋体" w:eastAsia="宋体" w:cs="Times New Roman"/>
      <w:kern w:val="0"/>
      <w:sz w:val="24"/>
      <w:szCs w:val="24"/>
      <w:lang w:bidi="ar-SA"/>
    </w:rPr>
  </w:style>
  <w:style w:type="table" w:styleId="21">
    <w:name w:val="Table Grid"/>
    <w:basedOn w:val="20"/>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page number"/>
    <w:basedOn w:val="22"/>
    <w:uiPriority w:val="0"/>
  </w:style>
  <w:style w:type="paragraph" w:customStyle="1" w:styleId="24">
    <w:name w:val="发文字号（平行/下行文）"/>
    <w:basedOn w:val="1"/>
    <w:qFormat/>
    <w:uiPriority w:val="0"/>
    <w:pPr>
      <w:ind w:left="0" w:firstLine="0" w:firstLineChars="0"/>
      <w:jc w:val="center"/>
    </w:pPr>
    <w:rPr>
      <w:rFonts w:ascii="仿宋" w:hAnsi="仿宋" w:eastAsia="仿宋" w:cs="Times New Roman"/>
      <w:color w:val="000000"/>
      <w:sz w:val="32"/>
      <w:szCs w:val="24"/>
      <w:lang w:bidi="ar-SA"/>
    </w:rPr>
  </w:style>
  <w:style w:type="paragraph" w:customStyle="1" w:styleId="25">
    <w:name w:val="发文机关"/>
    <w:basedOn w:val="1"/>
    <w:qFormat/>
    <w:uiPriority w:val="0"/>
    <w:pPr>
      <w:ind w:left="0" w:firstLine="0" w:firstLineChars="0"/>
      <w:jc w:val="center"/>
    </w:pPr>
    <w:rPr>
      <w:rFonts w:ascii="方正小标宋简体" w:hAnsi="方正小标宋简体" w:eastAsia="方正小标宋简体" w:cs="Times New Roman"/>
      <w:color w:val="FF0000"/>
      <w:sz w:val="84"/>
      <w:szCs w:val="24"/>
      <w:lang w:bidi="ar-SA"/>
    </w:rPr>
  </w:style>
  <w:style w:type="paragraph" w:customStyle="1" w:styleId="26">
    <w:name w:val="成文日期（不盖章）"/>
    <w:basedOn w:val="27"/>
    <w:qFormat/>
    <w:uiPriority w:val="0"/>
    <w:pPr>
      <w:ind w:right="0" w:rightChars="0"/>
    </w:pPr>
  </w:style>
  <w:style w:type="paragraph" w:customStyle="1" w:styleId="27">
    <w:name w:val="发文机关署名（不盖章）"/>
    <w:basedOn w:val="28"/>
    <w:qFormat/>
    <w:uiPriority w:val="0"/>
    <w:pPr>
      <w:ind w:right="640" w:rightChars="200"/>
    </w:pPr>
  </w:style>
  <w:style w:type="paragraph" w:customStyle="1" w:styleId="28">
    <w:name w:val="成文日期（盖章）"/>
    <w:basedOn w:val="1"/>
    <w:qFormat/>
    <w:uiPriority w:val="0"/>
    <w:pPr>
      <w:ind w:left="0" w:right="1280" w:rightChars="400" w:firstLine="0" w:firstLineChars="0"/>
      <w:jc w:val="right"/>
    </w:pPr>
    <w:rPr>
      <w:rFonts w:ascii="仿宋" w:hAnsi="仿宋" w:eastAsia="仿宋" w:cs="Times New Roman"/>
      <w:color w:val="000000"/>
      <w:sz w:val="32"/>
      <w:szCs w:val="24"/>
      <w:lang w:bidi="ar-SA"/>
    </w:rPr>
  </w:style>
  <w:style w:type="paragraph" w:customStyle="1" w:styleId="29">
    <w:name w:val="主送机关"/>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30">
    <w:name w:val="样式1"/>
    <w:basedOn w:val="1"/>
    <w:qFormat/>
    <w:uiPriority w:val="0"/>
    <w:pPr>
      <w:numPr>
        <w:ilvl w:val="2"/>
        <w:numId w:val="2"/>
      </w:numPr>
      <w:ind w:left="0" w:firstLine="400" w:firstLineChars="0"/>
    </w:pPr>
    <w:rPr>
      <w:rFonts w:ascii="仿宋" w:hAnsi="仿宋" w:eastAsia="宋体" w:cs="Times New Roman"/>
      <w:color w:val="000000"/>
      <w:szCs w:val="24"/>
      <w:lang w:bidi="ar-SA"/>
    </w:rPr>
  </w:style>
  <w:style w:type="paragraph" w:customStyle="1" w:styleId="31">
    <w:name w:val="附件：1."/>
    <w:basedOn w:val="32"/>
    <w:qFormat/>
    <w:uiPriority w:val="0"/>
    <w:pPr>
      <w:ind w:left="1920" w:hanging="1280" w:hangingChars="400"/>
    </w:pPr>
  </w:style>
  <w:style w:type="paragraph" w:customStyle="1" w:styleId="32">
    <w:name w:val="附件：（单个附件）"/>
    <w:basedOn w:val="1"/>
    <w:qFormat/>
    <w:uiPriority w:val="0"/>
    <w:pPr>
      <w:ind w:left="1600" w:leftChars="200" w:hanging="960" w:hangingChars="300"/>
    </w:pPr>
    <w:rPr>
      <w:rFonts w:ascii="仿宋" w:hAnsi="仿宋" w:eastAsia="仿宋" w:cs="Times New Roman"/>
      <w:color w:val="000000"/>
      <w:sz w:val="32"/>
      <w:szCs w:val="24"/>
      <w:lang w:bidi="ar-SA"/>
    </w:rPr>
  </w:style>
  <w:style w:type="paragraph" w:customStyle="1" w:styleId="33">
    <w:name w:val="份号"/>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34">
    <w:name w:val="正文第二级"/>
    <w:basedOn w:val="4"/>
    <w:next w:val="1"/>
    <w:qFormat/>
    <w:uiPriority w:val="0"/>
    <w:pPr>
      <w:spacing w:line="240" w:lineRule="auto"/>
      <w:ind w:firstLine="643" w:firstLineChars="200"/>
    </w:pPr>
    <w:rPr>
      <w:rFonts w:ascii="楷体" w:hAnsi="楷体" w:eastAsia="楷体"/>
      <w:b w:val="0"/>
    </w:rPr>
  </w:style>
  <w:style w:type="paragraph" w:customStyle="1" w:styleId="35">
    <w:name w:val="抄送机关"/>
    <w:basedOn w:val="36"/>
    <w:qFormat/>
    <w:uiPriority w:val="0"/>
    <w:pPr>
      <w:ind w:left="320" w:leftChars="100" w:right="320" w:rightChars="100" w:firstLine="0" w:firstLineChars="0"/>
    </w:pPr>
    <w:rPr>
      <w:rFonts w:eastAsia="仿宋"/>
      <w:sz w:val="28"/>
    </w:rPr>
  </w:style>
  <w:style w:type="paragraph" w:customStyle="1" w:styleId="36">
    <w:name w:val="公文_正文"/>
    <w:basedOn w:val="1"/>
    <w:qFormat/>
    <w:uiPriority w:val="0"/>
    <w:pPr>
      <w:ind w:left="0" w:firstLine="420" w:firstLineChars="200"/>
    </w:pPr>
    <w:rPr>
      <w:rFonts w:ascii="仿宋" w:hAnsi="仿宋" w:eastAsia="仿宋" w:cs="Times New Roman"/>
      <w:color w:val="000000"/>
      <w:sz w:val="32"/>
      <w:szCs w:val="24"/>
      <w:lang w:bidi="ar-SA"/>
    </w:rPr>
  </w:style>
  <w:style w:type="paragraph" w:customStyle="1" w:styleId="37">
    <w:name w:val="附注"/>
    <w:basedOn w:val="1"/>
    <w:qFormat/>
    <w:uiPriority w:val="0"/>
    <w:pPr>
      <w:ind w:left="0" w:firstLine="0" w:firstLineChars="0"/>
      <w:jc w:val="left"/>
    </w:pPr>
    <w:rPr>
      <w:rFonts w:ascii="仿宋" w:hAnsi="仿宋" w:eastAsia="仿宋" w:cs="Times New Roman"/>
      <w:color w:val="000000"/>
      <w:sz w:val="32"/>
      <w:szCs w:val="24"/>
      <w:lang w:bidi="ar-SA"/>
    </w:rPr>
  </w:style>
  <w:style w:type="paragraph" w:customStyle="1" w:styleId="38">
    <w:name w:val="附件"/>
    <w:basedOn w:val="1"/>
    <w:qFormat/>
    <w:uiPriority w:val="0"/>
    <w:pPr>
      <w:ind w:left="0" w:firstLine="0" w:firstLineChars="0"/>
      <w:jc w:val="left"/>
    </w:pPr>
    <w:rPr>
      <w:rFonts w:ascii="仿宋" w:hAnsi="仿宋" w:eastAsia="黑体" w:cs="Times New Roman"/>
      <w:color w:val="000000"/>
      <w:sz w:val="32"/>
      <w:szCs w:val="24"/>
      <w:lang w:bidi="ar-SA"/>
    </w:rPr>
  </w:style>
  <w:style w:type="paragraph" w:customStyle="1" w:styleId="39">
    <w:name w:val="正文第三级"/>
    <w:basedOn w:val="5"/>
    <w:next w:val="1"/>
    <w:qFormat/>
    <w:uiPriority w:val="0"/>
    <w:pPr>
      <w:spacing w:line="240" w:lineRule="auto"/>
      <w:ind w:firstLine="643" w:firstLineChars="200"/>
    </w:pPr>
    <w:rPr>
      <w:rFonts w:eastAsia="仿宋"/>
      <w:b w:val="0"/>
    </w:rPr>
  </w:style>
  <w:style w:type="paragraph" w:customStyle="1" w:styleId="40">
    <w:name w:val="密级和保密期限"/>
    <w:qFormat/>
    <w:uiPriority w:val="0"/>
    <w:pPr>
      <w:ind w:firstLine="0" w:firstLineChars="0"/>
      <w:jc w:val="left"/>
    </w:pPr>
    <w:rPr>
      <w:rFonts w:ascii="黑体" w:hAnsi="黑体" w:eastAsia="黑体" w:cs="Times New Roman"/>
      <w:color w:val="000000"/>
      <w:sz w:val="32"/>
    </w:rPr>
  </w:style>
  <w:style w:type="paragraph" w:customStyle="1" w:styleId="41">
    <w:name w:val="紧急程度"/>
    <w:basedOn w:val="40"/>
    <w:qFormat/>
    <w:uiPriority w:val="0"/>
    <w:pPr>
      <w:ind w:firstLine="0" w:firstLineChars="0"/>
    </w:pPr>
  </w:style>
  <w:style w:type="paragraph" w:customStyle="1" w:styleId="42">
    <w:name w:val="正文第一级"/>
    <w:basedOn w:val="3"/>
    <w:next w:val="1"/>
    <w:qFormat/>
    <w:uiPriority w:val="0"/>
    <w:pPr>
      <w:numPr>
        <w:ilvl w:val="0"/>
        <w:numId w:val="1"/>
      </w:numPr>
      <w:spacing w:line="240" w:lineRule="auto"/>
    </w:pPr>
    <w:rPr>
      <w:rFonts w:eastAsia="黑体"/>
      <w:b w:val="0"/>
      <w:sz w:val="32"/>
    </w:rPr>
  </w:style>
  <w:style w:type="paragraph" w:customStyle="1" w:styleId="43">
    <w:name w:val="印发机关和印发日期"/>
    <w:basedOn w:val="1"/>
    <w:qFormat/>
    <w:uiPriority w:val="0"/>
    <w:pPr>
      <w:ind w:left="320" w:leftChars="100" w:right="320" w:rightChars="100" w:firstLine="0" w:firstLineChars="0"/>
    </w:pPr>
    <w:rPr>
      <w:rFonts w:ascii="仿宋" w:hAnsi="仿宋" w:eastAsia="仿宋" w:cs="Times New Roman"/>
      <w:color w:val="000000"/>
      <w:sz w:val="28"/>
      <w:szCs w:val="24"/>
      <w:lang w:bidi="ar-SA"/>
    </w:rPr>
  </w:style>
  <w:style w:type="paragraph" w:customStyle="1" w:styleId="44">
    <w:name w:val="正文第四级"/>
    <w:basedOn w:val="6"/>
    <w:next w:val="1"/>
    <w:qFormat/>
    <w:uiPriority w:val="0"/>
    <w:pPr>
      <w:spacing w:line="240" w:lineRule="auto"/>
      <w:ind w:firstLine="562" w:firstLineChars="200"/>
    </w:pPr>
    <w:rPr>
      <w:rFonts w:ascii="仿宋" w:hAnsi="仿宋" w:eastAsia="仿宋"/>
      <w:b w:val="0"/>
      <w:sz w:val="32"/>
    </w:rPr>
  </w:style>
  <w:style w:type="paragraph" w:customStyle="1" w:styleId="45">
    <w:name w:val="正文标题"/>
    <w:basedOn w:val="1"/>
    <w:qFormat/>
    <w:uiPriority w:val="0"/>
    <w:pPr>
      <w:ind w:left="0" w:firstLine="0" w:firstLineChars="0"/>
      <w:jc w:val="center"/>
      <w:outlineLvl w:val="9"/>
    </w:pPr>
    <w:rPr>
      <w:rFonts w:ascii="方正小标宋简体" w:hAnsi="方正小标宋简体" w:eastAsia="方正小标宋简体" w:cs="Times New Roman"/>
      <w:color w:val="000000"/>
      <w:sz w:val="44"/>
      <w:szCs w:val="24"/>
      <w:lang w:bidi="ar-SA"/>
    </w:rPr>
  </w:style>
  <w:style w:type="paragraph" w:customStyle="1" w:styleId="46">
    <w:name w:val="公文_页码"/>
    <w:basedOn w:val="1"/>
    <w:uiPriority w:val="0"/>
    <w:pPr>
      <w:ind w:left="0" w:firstLine="0" w:firstLineChars="0"/>
      <w:jc w:val="left"/>
    </w:pPr>
    <w:rPr>
      <w:rFonts w:ascii="仿宋" w:hAnsi="仿宋" w:eastAsia="宋体" w:cs="Times New Roman"/>
      <w:color w:val="000000"/>
      <w:sz w:val="28"/>
      <w:szCs w:val="24"/>
      <w:lang w:bidi="ar-SA"/>
    </w:rPr>
  </w:style>
  <w:style w:type="paragraph" w:customStyle="1" w:styleId="47">
    <w:name w:val="附件：2. 及以上"/>
    <w:basedOn w:val="31"/>
    <w:qFormat/>
    <w:uiPriority w:val="0"/>
    <w:pPr>
      <w:ind w:left="1920" w:leftChars="500" w:hanging="320" w:hangingChars="100"/>
    </w:pPr>
  </w:style>
  <w:style w:type="character" w:customStyle="1" w:styleId="48">
    <w:name w:val="标题 2 Char"/>
    <w:link w:val="4"/>
    <w:qFormat/>
    <w:uiPriority w:val="0"/>
    <w:rPr>
      <w:rFonts w:ascii="Arial" w:hAnsi="Arial" w:eastAsia="黑体" w:cs="Times New Roman"/>
      <w:b/>
      <w:color w:val="000000"/>
      <w:sz w:val="32"/>
      <w:szCs w:val="24"/>
    </w:rPr>
  </w:style>
  <w:style w:type="character" w:customStyle="1" w:styleId="49">
    <w:name w:val=" Char Char2"/>
    <w:basedOn w:val="22"/>
    <w:link w:val="15"/>
    <w:uiPriority w:val="0"/>
    <w:rPr>
      <w:rFonts w:ascii="仿宋_GB2312" w:hAnsi="Times New Roman" w:eastAsia="仿宋_GB2312" w:cs="Times New Roman"/>
      <w:kern w:val="2"/>
      <w:sz w:val="32"/>
      <w:szCs w:val="24"/>
      <w:lang w:bidi="ar-SA"/>
    </w:rPr>
  </w:style>
  <w:style w:type="character" w:customStyle="1" w:styleId="50">
    <w:name w:val="批注框文本 Char"/>
    <w:link w:val="16"/>
    <w:semiHidden/>
    <w:uiPriority w:val="99"/>
    <w:rPr>
      <w:rFonts w:ascii="Calibri" w:hAnsi="Calibri" w:eastAsia="宋体" w:cs="Times New Roman"/>
      <w:sz w:val="18"/>
      <w:szCs w:val="18"/>
    </w:rPr>
  </w:style>
  <w:style w:type="character" w:customStyle="1" w:styleId="51">
    <w:name w:val="页脚 Char"/>
    <w:link w:val="17"/>
    <w:uiPriority w:val="99"/>
    <w:rPr>
      <w:rFonts w:ascii="Calibri" w:hAnsi="Calibri" w:eastAsia="宋体" w:cs="Times New Roman"/>
      <w:kern w:val="2"/>
      <w:sz w:val="18"/>
      <w:szCs w:val="18"/>
    </w:rPr>
  </w:style>
  <w:style w:type="character" w:customStyle="1" w:styleId="52">
    <w:name w:val="页眉 Char"/>
    <w:link w:val="18"/>
    <w:uiPriority w:val="99"/>
    <w:rPr>
      <w:rFonts w:ascii="Calibri" w:hAnsi="Calibri" w:eastAsia="宋体" w:cs="Times New Roman"/>
      <w:kern w:val="2"/>
      <w:sz w:val="18"/>
      <w:szCs w:val="18"/>
    </w:rPr>
  </w:style>
  <w:style w:type="character" w:customStyle="1" w:styleId="53">
    <w:name w:val=" Char Char1"/>
    <w:basedOn w:val="22"/>
    <w:semiHidden/>
    <w:uiPriority w:val="99"/>
    <w:rPr>
      <w:rFonts w:ascii="Calibri" w:hAnsi="Calibri" w:eastAsia="宋体" w:cs="Mongolian Baiti"/>
      <w:kern w:val="2"/>
      <w:sz w:val="18"/>
      <w:szCs w:val="22"/>
    </w:rPr>
  </w:style>
  <w:style w:type="character" w:customStyle="1" w:styleId="54">
    <w:name w:val=" Char Char"/>
    <w:basedOn w:val="22"/>
    <w:semiHidden/>
    <w:uiPriority w:val="99"/>
    <w:rPr>
      <w:rFonts w:ascii="Calibri" w:hAnsi="Calibri" w:eastAsia="宋体" w:cs="Mongolian Baiti"/>
      <w:kern w:val="2"/>
      <w:sz w:val="18"/>
      <w:szCs w:val="22"/>
    </w:rPr>
  </w:style>
  <w:style w:type="character" w:customStyle="1" w:styleId="55">
    <w:name w:val="签发人："/>
    <w:basedOn w:val="22"/>
    <w:qFormat/>
    <w:uiPriority w:val="0"/>
    <w:rPr>
      <w:rFonts w:ascii="Calibri" w:hAnsi="Calibri" w:eastAsia="仿宋" w:cs="Times New Roman"/>
      <w:color w:val="000000"/>
      <w:sz w:val="32"/>
    </w:rPr>
  </w:style>
  <w:style w:type="character" w:customStyle="1" w:styleId="56">
    <w:name w:val="发文字号（上行文）"/>
    <w:basedOn w:val="22"/>
    <w:qFormat/>
    <w:uiPriority w:val="0"/>
    <w:rPr>
      <w:rFonts w:ascii="仿宋" w:hAnsi="仿宋" w:eastAsia="仿宋" w:cs="Times New Roman"/>
      <w:color w:val="000000"/>
      <w:sz w:val="32"/>
    </w:rPr>
  </w:style>
  <w:style w:type="character" w:customStyle="1" w:styleId="57">
    <w:name w:val="签发人姓名"/>
    <w:basedOn w:val="22"/>
    <w:qFormat/>
    <w:uiPriority w:val="0"/>
    <w:rPr>
      <w:rFonts w:ascii="Calibri" w:hAnsi="Calibri" w:eastAsia="华文楷体" w:cs="Times New Roman"/>
      <w:color w:val="000000"/>
      <w:sz w:val="32"/>
    </w:rPr>
  </w:style>
  <w:style w:type="character" w:customStyle="1" w:styleId="58">
    <w:name w:val="发文机关署名（盖章）"/>
    <w:basedOn w:val="22"/>
    <w:qFormat/>
    <w:uiPriority w:val="0"/>
    <w:rPr>
      <w:rFonts w:ascii="仿宋" w:hAnsi="仿宋" w:eastAsia="仿宋"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2024-09-16T15:15:10Z</cp:lastPrinted>
  <dcterms:modified xsi:type="dcterms:W3CDTF">2024-09-19T07:45:33Z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