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《呼和浩特市回民区土地征收成片开发调整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方案（2022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内政字〔202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175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3" w:name="_GoBack"/>
      <w:r>
        <w:rPr>
          <w:rFonts w:hint="eastAsia" w:ascii="仿宋" w:hAnsi="仿宋" w:eastAsia="仿宋" w:cs="仿宋"/>
          <w:sz w:val="32"/>
          <w:szCs w:val="32"/>
        </w:rPr>
        <w:t>呼和浩特市人民政府：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你市《关于批准呼和浩特市回民区土地征收成片开发调整方案（2022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2024年）的请示》（呼和政发〔2024〕203号）收悉。现批复如下：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6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经自治区自然资源厅组织专家论证和审查，《呼和浩特市回民区土地征收成片开发调整方案（2022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pacing w:val="6"/>
          <w:sz w:val="32"/>
          <w:szCs w:val="32"/>
        </w:rPr>
        <w:t>2024年）》符合《中华人民共和国土地管理法》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《自然资源部关于印发〈土地征收成片开发标准〉的通知》（自然资规〔2023〕7号）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《内蒙古自治区土地征收成片开发实施细则（试行）》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有关规定和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要求，符合国土空间总体规划管控规则，原则同意《呼和浩特市回民区土地征收成片开发调整方案（2022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pacing w:val="6"/>
          <w:sz w:val="32"/>
          <w:szCs w:val="32"/>
        </w:rPr>
        <w:t>2024年）》，请依法依规做好各项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2024年9月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公开发布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280" w:firstLineChars="100"/>
        <w:rPr>
          <w:rFonts w:hint="eastAsia" w:eastAsia="仿宋_GB2312"/>
          <w:lang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抄送：自治区自然资源厅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  <w:bookmarkStart w:id="1" w:name="印章"/>
      <w:bookmarkEnd w:id="1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2" w:name="二维条码"/>
                            <w:bookmarkEnd w:id="2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10665" cy="446405"/>
                                  <wp:effectExtent l="0" t="0" r="13335" b="10795"/>
                                  <wp:docPr id="2" name="图片 7" descr="C:\Users\Administrator.WIN-OVGUSULTFN3\Desktop\NZZ175.jpgNZZ1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7" descr="C:\Users\Administrator.WIN-OVGUSULTFN3\Desktop\NZZ175.jpgNZZ17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0665" cy="4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2" w:name="二维条码"/>
                      <w:bookmarkEnd w:id="2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510665" cy="446405"/>
                            <wp:effectExtent l="0" t="0" r="13335" b="10795"/>
                            <wp:docPr id="2" name="图片 7" descr="C:\Users\Administrator.WIN-OVGUSULTFN3\Desktop\NZZ175.jpgNZZ1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7" descr="C:\Users\Administrator.WIN-OVGUSULTFN3\Desktop\NZZ175.jpgNZZ17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0665" cy="446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52" w:y="-23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2" w:y="-23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130D5816"/>
    <w:rsid w:val="1BF4474B"/>
    <w:rsid w:val="217D23BA"/>
    <w:rsid w:val="27355263"/>
    <w:rsid w:val="27E04077"/>
    <w:rsid w:val="29255FCE"/>
    <w:rsid w:val="2C500665"/>
    <w:rsid w:val="2D7F0447"/>
    <w:rsid w:val="36193767"/>
    <w:rsid w:val="38B5E3D6"/>
    <w:rsid w:val="3E8003A9"/>
    <w:rsid w:val="43CE25A7"/>
    <w:rsid w:val="4FD33F1F"/>
    <w:rsid w:val="5FC47C57"/>
    <w:rsid w:val="604307FB"/>
    <w:rsid w:val="612A5090"/>
    <w:rsid w:val="623B4C2F"/>
    <w:rsid w:val="67C742AE"/>
    <w:rsid w:val="68C13D1E"/>
    <w:rsid w:val="69804AE0"/>
    <w:rsid w:val="69AA7AA3"/>
    <w:rsid w:val="6ADE316A"/>
    <w:rsid w:val="76167F2F"/>
    <w:rsid w:val="76240541"/>
    <w:rsid w:val="7B6EA687"/>
    <w:rsid w:val="7C7734A3"/>
    <w:rsid w:val="7D1850A2"/>
    <w:rsid w:val="7DFE4C10"/>
    <w:rsid w:val="DBF7FD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</w:style>
  <w:style w:type="character" w:customStyle="1" w:styleId="9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0">
    <w:name w:val="页脚 Char"/>
    <w:basedOn w:val="7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4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4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2024-09-19T07:51:39Z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