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3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jc w:val="center"/>
        <w:textAlignment w:val="center"/>
        <w:rPr>
          <w:rFonts w:ascii="方正小标宋简体" w:hAnsi="Times New Roman" w:eastAsia="方正小标宋简体" w:cs="Times New Roman"/>
          <w:spacing w:val="3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34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jc w:val="center"/>
        <w:textAlignment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关于《呼和浩特市新城区土地征收成片开发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调整方案（2022-2024年）》的批复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60" w:lineRule="exact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呼和浩特市人民政府：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你市《关于批准呼和浩特市新城区土地征收成片开发调整方案的请示》（呼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政发〔2024〕252号）收悉。现批复如下：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center"/>
        <w:rPr>
          <w:rFonts w:ascii="仿宋_GB2312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经自治区自然资源厅组织专家论证和审查，《呼和浩特市新城区土地征收成片开发调整方案（2022-2024年）》符合《中华人民共和国土地管理法》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《自然资源部关于印发</w:t>
      </w:r>
      <w:r>
        <w:rPr>
          <w:rFonts w:hint="eastAsia" w:ascii="仿宋_GB2312" w:eastAsia="仿宋_GB2312"/>
          <w:sz w:val="32"/>
          <w:szCs w:val="32"/>
        </w:rPr>
        <w:t>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土地征收成片开发标准</w:t>
      </w:r>
      <w:r>
        <w:rPr>
          <w:rFonts w:hint="eastAsia" w:ascii="仿宋_GB2312" w:eastAsia="仿宋_GB2312"/>
          <w:sz w:val="32"/>
          <w:szCs w:val="32"/>
        </w:rPr>
        <w:t>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的通知》（自然资规〔2023〕7号）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《内蒙古自治区土地征收成片开发实施细则（试行）》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有关规定和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要求，符合国土空间总体规划管控规则，原则同意《呼和浩特市新城区土地征</w:t>
      </w:r>
      <w:r>
        <w:rPr>
          <w:rFonts w:hint="eastAsia" w:ascii="仿宋_GB2312" w:hAnsi="Times New Roman" w:eastAsia="仿宋_GB2312" w:cs="Times New Roman"/>
          <w:spacing w:val="-11"/>
          <w:sz w:val="32"/>
          <w:szCs w:val="32"/>
        </w:rPr>
        <w:t>收成片开发调整方案（2022-2024年）》,请依法依规做好各项工作。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2024年10月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（此件公开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发布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 w:val="0"/>
        <w:spacing w:line="580" w:lineRule="exact"/>
        <w:ind w:firstLine="320" w:firstLineChars="100"/>
        <w:textAlignment w:val="center"/>
        <w:rPr>
          <w:rFonts w:hint="eastAsia" w:eastAsia="仿宋_GB2312"/>
          <w:sz w:val="20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567690</wp:posOffset>
            </wp:positionV>
            <wp:extent cx="1544955" cy="459105"/>
            <wp:effectExtent l="0" t="0" r="17145" b="17145"/>
            <wp:wrapSquare wrapText="bothSides"/>
            <wp:docPr id="1" name="图片 3" descr="NZZ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1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28"/>
          <w:szCs w:val="28"/>
        </w:rPr>
        <w:t>抄送：自治区自然资源厅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F8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5153F8"/>
    <w:rsid w:val="005504EA"/>
    <w:rsid w:val="0058042D"/>
    <w:rsid w:val="005A211E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20413"/>
    <w:rsid w:val="00C31DE3"/>
    <w:rsid w:val="00C67EEE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141B7C4D"/>
    <w:rsid w:val="1BF4474B"/>
    <w:rsid w:val="1DC81BEF"/>
    <w:rsid w:val="217D23BA"/>
    <w:rsid w:val="27355263"/>
    <w:rsid w:val="27E04077"/>
    <w:rsid w:val="29255FCE"/>
    <w:rsid w:val="33F7695E"/>
    <w:rsid w:val="35054944"/>
    <w:rsid w:val="36193767"/>
    <w:rsid w:val="3A7E7062"/>
    <w:rsid w:val="3E8003A9"/>
    <w:rsid w:val="3EB7E5E2"/>
    <w:rsid w:val="3FDEB9C8"/>
    <w:rsid w:val="43CE25A7"/>
    <w:rsid w:val="4FD33F1F"/>
    <w:rsid w:val="5FB5CACB"/>
    <w:rsid w:val="5FC47C57"/>
    <w:rsid w:val="604307FB"/>
    <w:rsid w:val="612A5090"/>
    <w:rsid w:val="67C742AE"/>
    <w:rsid w:val="68C13D1E"/>
    <w:rsid w:val="69AA7AA3"/>
    <w:rsid w:val="6A8B6A9D"/>
    <w:rsid w:val="6ADE316A"/>
    <w:rsid w:val="6EC30BF2"/>
    <w:rsid w:val="76167F2F"/>
    <w:rsid w:val="76240541"/>
    <w:rsid w:val="7BD53F9F"/>
    <w:rsid w:val="7BF46405"/>
    <w:rsid w:val="7BFABD3D"/>
    <w:rsid w:val="7C7734A3"/>
    <w:rsid w:val="7D1850A2"/>
    <w:rsid w:val="AF7F5000"/>
    <w:rsid w:val="CBFF7E9C"/>
    <w:rsid w:val="D3EE85AC"/>
    <w:rsid w:val="EED750A3"/>
    <w:rsid w:val="F777B787"/>
    <w:rsid w:val="F7FD6828"/>
    <w:rsid w:val="FC337CCA"/>
    <w:rsid w:val="FDEF0DB0"/>
    <w:rsid w:val="FE7F5839"/>
    <w:rsid w:val="FEFF6080"/>
    <w:rsid w:val="FF3F5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Balloon Text"/>
    <w:basedOn w:val="1"/>
    <w:link w:val="11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2024-10-24T01:33:56Z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